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9C4A" w14:textId="77777777" w:rsidR="00B35F6E" w:rsidRPr="00B35F6E" w:rsidRDefault="00B35F6E" w:rsidP="00B35F6E">
      <w:pPr>
        <w:spacing w:after="0"/>
        <w:rPr>
          <w:lang w:val="en-GB"/>
        </w:rPr>
      </w:pPr>
      <w:r w:rsidRPr="00B35F6E">
        <w:rPr>
          <w:b/>
          <w:bCs/>
          <w:lang w:val="en-US"/>
        </w:rPr>
        <w:t>CALL FOR PAPERS</w:t>
      </w:r>
    </w:p>
    <w:p w14:paraId="1B8D935C" w14:textId="77777777" w:rsidR="00B35F6E" w:rsidRPr="00B35F6E" w:rsidRDefault="00B35F6E" w:rsidP="00B35F6E">
      <w:pPr>
        <w:spacing w:after="0"/>
        <w:rPr>
          <w:lang w:val="en-GB"/>
        </w:rPr>
      </w:pPr>
    </w:p>
    <w:p w14:paraId="0499EC8D" w14:textId="77777777" w:rsidR="00B35F6E" w:rsidRDefault="00B35F6E" w:rsidP="00B35F6E">
      <w:pPr>
        <w:spacing w:after="0"/>
        <w:rPr>
          <w:b/>
          <w:bCs/>
          <w:lang w:val="en-US"/>
        </w:rPr>
      </w:pPr>
      <w:r w:rsidRPr="00B35F6E">
        <w:rPr>
          <w:b/>
          <w:bCs/>
          <w:lang w:val="en-US"/>
        </w:rPr>
        <w:t xml:space="preserve">One-day conference: </w:t>
      </w:r>
    </w:p>
    <w:p w14:paraId="215AE70C" w14:textId="4F873A21" w:rsidR="00B35F6E" w:rsidRPr="00B35F6E" w:rsidRDefault="00B35F6E" w:rsidP="00B35F6E">
      <w:pPr>
        <w:spacing w:after="0"/>
        <w:rPr>
          <w:lang w:val="en-GB"/>
        </w:rPr>
      </w:pPr>
      <w:r>
        <w:rPr>
          <w:b/>
          <w:bCs/>
          <w:lang w:val="en-US"/>
        </w:rPr>
        <w:t>R</w:t>
      </w:r>
      <w:r w:rsidRPr="00B35F6E">
        <w:rPr>
          <w:b/>
          <w:bCs/>
          <w:lang w:val="en-US"/>
        </w:rPr>
        <w:t>enewing democracy from within the university: toward a practice-based approach to teaching and research.</w:t>
      </w:r>
    </w:p>
    <w:p w14:paraId="375E7ACC" w14:textId="22D28B12" w:rsidR="00B35F6E" w:rsidRPr="00B35F6E" w:rsidRDefault="00B35F6E" w:rsidP="00B35F6E">
      <w:pPr>
        <w:spacing w:after="0"/>
      </w:pPr>
      <w:r w:rsidRPr="00B35F6E">
        <w:rPr>
          <w:b/>
          <w:bCs/>
        </w:rPr>
        <w:t xml:space="preserve">Toulouse-Jean Jaurès </w:t>
      </w:r>
      <w:proofErr w:type="spellStart"/>
      <w:r w:rsidRPr="00B35F6E">
        <w:rPr>
          <w:b/>
          <w:bCs/>
        </w:rPr>
        <w:t>University</w:t>
      </w:r>
      <w:proofErr w:type="spellEnd"/>
      <w:r>
        <w:rPr>
          <w:b/>
          <w:bCs/>
        </w:rPr>
        <w:t>, Toulouse, France</w:t>
      </w:r>
    </w:p>
    <w:p w14:paraId="3E99A9DE" w14:textId="77777777" w:rsidR="00B35F6E" w:rsidRPr="00B35F6E" w:rsidRDefault="00B35F6E" w:rsidP="00B35F6E">
      <w:pPr>
        <w:spacing w:after="0"/>
      </w:pPr>
      <w:r w:rsidRPr="00B35F6E">
        <w:rPr>
          <w:b/>
          <w:bCs/>
        </w:rPr>
        <w:t> </w:t>
      </w:r>
    </w:p>
    <w:p w14:paraId="2816879C" w14:textId="77777777" w:rsidR="00B35F6E" w:rsidRPr="006C20AA" w:rsidRDefault="00B35F6E" w:rsidP="00B35F6E">
      <w:pPr>
        <w:spacing w:after="0"/>
        <w:rPr>
          <w:lang w:val="en-US"/>
        </w:rPr>
      </w:pPr>
      <w:r w:rsidRPr="006C20AA">
        <w:rPr>
          <w:b/>
          <w:bCs/>
          <w:lang w:val="en-US"/>
        </w:rPr>
        <w:t>Date: Dec. 11</w:t>
      </w:r>
      <w:r w:rsidRPr="006C20AA">
        <w:rPr>
          <w:b/>
          <w:bCs/>
          <w:vertAlign w:val="superscript"/>
          <w:lang w:val="en-US"/>
        </w:rPr>
        <w:t>th </w:t>
      </w:r>
      <w:r w:rsidRPr="006C20AA">
        <w:rPr>
          <w:b/>
          <w:bCs/>
          <w:lang w:val="en-US"/>
        </w:rPr>
        <w:t>2026</w:t>
      </w:r>
    </w:p>
    <w:p w14:paraId="035D3CF9" w14:textId="77777777" w:rsidR="00B35F6E" w:rsidRPr="006C20AA" w:rsidRDefault="00B35F6E" w:rsidP="00B35F6E">
      <w:pPr>
        <w:spacing w:after="0"/>
        <w:rPr>
          <w:lang w:val="en-US"/>
        </w:rPr>
      </w:pPr>
      <w:r w:rsidRPr="006C20AA">
        <w:rPr>
          <w:b/>
          <w:bCs/>
          <w:lang w:val="en-US"/>
        </w:rPr>
        <w:t> </w:t>
      </w:r>
    </w:p>
    <w:p w14:paraId="2AF8D302" w14:textId="77777777" w:rsidR="00B35F6E" w:rsidRPr="006C20AA" w:rsidRDefault="00B35F6E" w:rsidP="00B35F6E">
      <w:pPr>
        <w:spacing w:after="0"/>
        <w:rPr>
          <w:lang w:val="en-US"/>
        </w:rPr>
      </w:pPr>
      <w:r w:rsidRPr="006C20AA">
        <w:rPr>
          <w:b/>
          <w:bCs/>
          <w:lang w:val="en-US"/>
        </w:rPr>
        <w:t>Organizing members</w:t>
      </w:r>
      <w:r w:rsidRPr="006C20AA">
        <w:rPr>
          <w:lang w:val="en-US"/>
        </w:rPr>
        <w:t>:</w:t>
      </w:r>
    </w:p>
    <w:p w14:paraId="26C3B032" w14:textId="0ACEA458" w:rsidR="00B35F6E" w:rsidRPr="00B35F6E" w:rsidRDefault="00B35F6E" w:rsidP="00B35F6E">
      <w:pPr>
        <w:spacing w:after="0"/>
      </w:pPr>
      <w:r w:rsidRPr="00B35F6E">
        <w:t xml:space="preserve">Sophie </w:t>
      </w:r>
      <w:proofErr w:type="spellStart"/>
      <w:r w:rsidRPr="00B35F6E">
        <w:t>Maruéjouls-Koch</w:t>
      </w:r>
      <w:proofErr w:type="spellEnd"/>
      <w:r w:rsidRPr="00B35F6E">
        <w:t xml:space="preserve"> and Jean-François Tuffier, université Toulouse-Jean Jaurès, Centre for Anglophone </w:t>
      </w:r>
      <w:proofErr w:type="spellStart"/>
      <w:r w:rsidRPr="00B35F6E">
        <w:t>Studies</w:t>
      </w:r>
      <w:proofErr w:type="spellEnd"/>
      <w:r w:rsidR="00834D91">
        <w:t xml:space="preserve"> (CAS)</w:t>
      </w:r>
      <w:r w:rsidRPr="00B35F6E">
        <w:t>.</w:t>
      </w:r>
    </w:p>
    <w:p w14:paraId="3C4B380B" w14:textId="77777777" w:rsidR="00B35F6E" w:rsidRPr="00B35F6E" w:rsidRDefault="00B35F6E" w:rsidP="00B35F6E">
      <w:pPr>
        <w:spacing w:after="0"/>
      </w:pPr>
      <w:r w:rsidRPr="00B35F6E">
        <w:t> </w:t>
      </w:r>
    </w:p>
    <w:p w14:paraId="2CB1DB95" w14:textId="77777777" w:rsidR="00B35F6E" w:rsidRPr="00B35F6E" w:rsidRDefault="00B35F6E" w:rsidP="00B35F6E">
      <w:pPr>
        <w:spacing w:after="0"/>
        <w:rPr>
          <w:b/>
          <w:bCs/>
          <w:lang w:val="en-GB"/>
        </w:rPr>
      </w:pPr>
      <w:r w:rsidRPr="00B35F6E">
        <w:rPr>
          <w:b/>
          <w:bCs/>
          <w:lang w:val="en-US"/>
        </w:rPr>
        <w:t>Organizing partners:</w:t>
      </w:r>
    </w:p>
    <w:p w14:paraId="3E41B7F3" w14:textId="2A3FDC8C" w:rsidR="00B35F6E" w:rsidRPr="00B35F6E" w:rsidRDefault="00B35F6E" w:rsidP="00B35F6E">
      <w:pPr>
        <w:spacing w:after="0"/>
        <w:rPr>
          <w:lang w:val="en-GB"/>
        </w:rPr>
      </w:pPr>
      <w:r w:rsidRPr="00B35F6E">
        <w:rPr>
          <w:lang w:val="en-US"/>
        </w:rPr>
        <w:t>Democratic Role of Universities (DRU) project</w:t>
      </w:r>
      <w:r>
        <w:rPr>
          <w:lang w:val="en-US"/>
        </w:rPr>
        <w:t xml:space="preserve"> (</w:t>
      </w:r>
      <w:r>
        <w:rPr>
          <w:lang w:val="en-GB"/>
        </w:rPr>
        <w:t>Horizon Europe</w:t>
      </w:r>
      <w:r w:rsidRPr="00B35F6E">
        <w:rPr>
          <w:lang w:val="en-GB"/>
        </w:rPr>
        <w:t>-MSCA</w:t>
      </w:r>
      <w:r>
        <w:rPr>
          <w:lang w:val="en-GB"/>
        </w:rPr>
        <w:t xml:space="preserve"> SE</w:t>
      </w:r>
      <w:r w:rsidRPr="00B35F6E">
        <w:rPr>
          <w:lang w:val="en-GB"/>
        </w:rPr>
        <w:t>-GA101236527</w:t>
      </w:r>
      <w:r>
        <w:rPr>
          <w:lang w:val="en-GB"/>
        </w:rPr>
        <w:t>)</w:t>
      </w:r>
    </w:p>
    <w:p w14:paraId="7A3AB06D" w14:textId="4DCEC537" w:rsidR="00B35F6E" w:rsidRPr="00B35F6E" w:rsidRDefault="00B35F6E" w:rsidP="00B35F6E">
      <w:pPr>
        <w:spacing w:after="0"/>
        <w:rPr>
          <w:lang w:val="en-GB"/>
        </w:rPr>
      </w:pPr>
      <w:r>
        <w:rPr>
          <w:lang w:val="en-US"/>
        </w:rPr>
        <w:t>WP</w:t>
      </w:r>
      <w:r w:rsidRPr="00B35F6E">
        <w:rPr>
          <w:lang w:val="en-US"/>
        </w:rPr>
        <w:t xml:space="preserve"> 5: Education in a hospitable university</w:t>
      </w:r>
    </w:p>
    <w:p w14:paraId="388F4CEB" w14:textId="77777777" w:rsidR="00B35F6E" w:rsidRPr="00B35F6E" w:rsidRDefault="00B35F6E" w:rsidP="00B35F6E">
      <w:pPr>
        <w:spacing w:after="0"/>
        <w:rPr>
          <w:lang w:val="en-GB"/>
        </w:rPr>
      </w:pPr>
      <w:r w:rsidRPr="00B35F6E">
        <w:rPr>
          <w:lang w:val="en-US"/>
        </w:rPr>
        <w:t>CAS, Centre for Anglophone Studies (EA 801), UT2J.</w:t>
      </w:r>
    </w:p>
    <w:p w14:paraId="4DD288E8" w14:textId="77777777" w:rsidR="00B35F6E" w:rsidRDefault="00B35F6E" w:rsidP="00B35F6E">
      <w:pPr>
        <w:spacing w:after="0"/>
        <w:rPr>
          <w:b/>
          <w:bCs/>
          <w:lang w:val="en"/>
        </w:rPr>
      </w:pPr>
    </w:p>
    <w:p w14:paraId="5CD14859" w14:textId="064EFD46" w:rsidR="006C20AA" w:rsidRDefault="006C20AA" w:rsidP="00B35F6E">
      <w:pPr>
        <w:spacing w:after="0"/>
        <w:rPr>
          <w:b/>
          <w:bCs/>
          <w:lang w:val="en"/>
        </w:rPr>
      </w:pPr>
      <w:r>
        <w:rPr>
          <w:b/>
          <w:bCs/>
          <w:lang w:val="en"/>
        </w:rPr>
        <w:t>Scientific committee</w:t>
      </w:r>
    </w:p>
    <w:p w14:paraId="7DEC222A" w14:textId="40979D87" w:rsidR="006C20AA" w:rsidRDefault="00C42BE0" w:rsidP="00B35F6E">
      <w:pPr>
        <w:spacing w:after="0"/>
        <w:rPr>
          <w:lang w:val="en"/>
        </w:rPr>
      </w:pPr>
      <w:r>
        <w:rPr>
          <w:lang w:val="en"/>
        </w:rPr>
        <w:t xml:space="preserve">Marguerite </w:t>
      </w:r>
      <w:proofErr w:type="spellStart"/>
      <w:r>
        <w:rPr>
          <w:lang w:val="en"/>
        </w:rPr>
        <w:t>Chabrol</w:t>
      </w:r>
      <w:proofErr w:type="spellEnd"/>
      <w:r>
        <w:rPr>
          <w:lang w:val="en"/>
        </w:rPr>
        <w:t xml:space="preserve"> (Université Paris 8)</w:t>
      </w:r>
    </w:p>
    <w:p w14:paraId="26B9C8D0" w14:textId="6E15AE87" w:rsidR="00C42BE0" w:rsidRDefault="00C42BE0" w:rsidP="00B35F6E">
      <w:pPr>
        <w:spacing w:after="0"/>
        <w:rPr>
          <w:color w:val="000000"/>
        </w:rPr>
      </w:pPr>
      <w:r w:rsidRPr="002D7BB9">
        <w:t xml:space="preserve">Marie-Agnès </w:t>
      </w:r>
      <w:proofErr w:type="spellStart"/>
      <w:r w:rsidRPr="002D7BB9">
        <w:t>Detourbe</w:t>
      </w:r>
      <w:proofErr w:type="spellEnd"/>
      <w:r w:rsidR="00000DD3" w:rsidRPr="002D7BB9">
        <w:t xml:space="preserve"> (</w:t>
      </w:r>
      <w:r w:rsidR="002D7BB9" w:rsidRPr="002D7BB9">
        <w:t>INSA, Tou</w:t>
      </w:r>
      <w:r w:rsidR="002D7BB9">
        <w:t xml:space="preserve">louse - </w:t>
      </w:r>
      <w:r w:rsidR="002D7BB9">
        <w:rPr>
          <w:color w:val="000000"/>
        </w:rPr>
        <w:t xml:space="preserve">DRU CAS </w:t>
      </w:r>
      <w:proofErr w:type="spellStart"/>
      <w:r w:rsidR="002D7BB9">
        <w:rPr>
          <w:color w:val="000000"/>
        </w:rPr>
        <w:t>Coordinator</w:t>
      </w:r>
      <w:proofErr w:type="spellEnd"/>
      <w:r w:rsidR="002D7BB9">
        <w:rPr>
          <w:color w:val="000000"/>
        </w:rPr>
        <w:t>- DRU WP5 leader)</w:t>
      </w:r>
    </w:p>
    <w:p w14:paraId="38795521" w14:textId="19DCD97A" w:rsidR="00540313" w:rsidRDefault="00540313" w:rsidP="00B35F6E">
      <w:pPr>
        <w:spacing w:after="0"/>
        <w:rPr>
          <w:color w:val="000000"/>
        </w:rPr>
      </w:pPr>
      <w:r>
        <w:rPr>
          <w:color w:val="000000"/>
        </w:rPr>
        <w:t>Etienne Février (Université Toulouse-Jean Jaurès)</w:t>
      </w:r>
    </w:p>
    <w:p w14:paraId="2594A496" w14:textId="1250DFE6" w:rsidR="002D7BB9" w:rsidRDefault="00FA0AC0" w:rsidP="00B35F6E">
      <w:pPr>
        <w:spacing w:after="0"/>
        <w:rPr>
          <w:color w:val="000000"/>
        </w:rPr>
      </w:pPr>
      <w:r>
        <w:rPr>
          <w:color w:val="000000"/>
        </w:rPr>
        <w:t>Julien Garde (Université Toulouse-Jean Jaurès)</w:t>
      </w:r>
    </w:p>
    <w:p w14:paraId="72501F1A" w14:textId="4F569E28" w:rsidR="00FA0AC0" w:rsidRDefault="00FA0AC0" w:rsidP="00B35F6E">
      <w:pPr>
        <w:spacing w:after="0"/>
        <w:rPr>
          <w:color w:val="000000"/>
        </w:rPr>
      </w:pPr>
      <w:r>
        <w:rPr>
          <w:color w:val="000000"/>
        </w:rPr>
        <w:t xml:space="preserve">Alice </w:t>
      </w:r>
      <w:proofErr w:type="spellStart"/>
      <w:r>
        <w:rPr>
          <w:color w:val="000000"/>
        </w:rPr>
        <w:t>Wiame</w:t>
      </w:r>
      <w:proofErr w:type="spellEnd"/>
      <w:r>
        <w:rPr>
          <w:color w:val="000000"/>
        </w:rPr>
        <w:t xml:space="preserve"> (Université Toulouse-Jean Jaurès)</w:t>
      </w:r>
    </w:p>
    <w:p w14:paraId="5FFB8E08" w14:textId="77777777" w:rsidR="00FA0AC0" w:rsidRPr="002D7BB9" w:rsidRDefault="00FA0AC0" w:rsidP="00B35F6E">
      <w:pPr>
        <w:spacing w:after="0"/>
      </w:pPr>
    </w:p>
    <w:p w14:paraId="6C86AF02" w14:textId="1070AE11" w:rsidR="00B35F6E" w:rsidRPr="00B35F6E" w:rsidRDefault="00B35F6E" w:rsidP="00B35F6E">
      <w:pPr>
        <w:spacing w:after="0"/>
        <w:rPr>
          <w:lang w:val="en-GB"/>
        </w:rPr>
      </w:pPr>
      <w:r w:rsidRPr="00B35F6E">
        <w:rPr>
          <w:b/>
          <w:bCs/>
          <w:lang w:val="en"/>
        </w:rPr>
        <w:t>How can practice-based approaches to research and teaching contribute to the creation of alternative democratic spaces within universities?</w:t>
      </w:r>
    </w:p>
    <w:p w14:paraId="05F4BF30" w14:textId="77777777" w:rsidR="00B35F6E" w:rsidRPr="00B35F6E" w:rsidRDefault="00B35F6E" w:rsidP="00B35F6E">
      <w:pPr>
        <w:spacing w:after="120"/>
        <w:rPr>
          <w:lang w:val="en-GB"/>
        </w:rPr>
      </w:pPr>
      <w:r w:rsidRPr="00B35F6E">
        <w:rPr>
          <w:lang w:val="en"/>
        </w:rPr>
        <w:t>One of the foundational pillars of the democratic ideal is rooted in Kant’s conception of Enlightenment as the emergence of an autonomous individual able to think him/herself out of a state of self-imposed “minority.” Since Kant, the term autonomy has been extensively theorized as a means of democratic emancipation, particularly in the field of education. The university, as an institution entrusted with the formation of citizens, has long been understood to bear an emancipatory function. Yet, the articulation of this emancipatory function with the regulatory framework of the university as institution raises a number of questions. As part of a larger reflection upon the democratic roles of universities, the conference aims to address these questions through the exploration of practice-based approaches to teaching and research. Scholars working in a wide range of academic disciplines are invited to share pedagogic experiences and research projects engaged in forms of knowledge generated by the dialectical relation between collaborative creative practice and scientific thinking. Philosophers, political scientists, sociologists, researchers in literature, visual and performance arts, as well as artists and anyone academically involved in weaving the threads between thinking and doing are welcome to discuss the ways in which democratic life can be reimagined and renewed from within the university. </w:t>
      </w:r>
    </w:p>
    <w:p w14:paraId="46D01243" w14:textId="1BBEF658" w:rsidR="00B35F6E" w:rsidRPr="00B35F6E" w:rsidRDefault="00B35F6E" w:rsidP="00B35F6E">
      <w:pPr>
        <w:spacing w:after="120"/>
        <w:rPr>
          <w:lang w:val="en-GB"/>
        </w:rPr>
      </w:pPr>
      <w:r w:rsidRPr="00B35F6E">
        <w:rPr>
          <w:lang w:val="en"/>
        </w:rPr>
        <w:t xml:space="preserve">In their philosophy of the arts, John Dewey and Walter Benjamin argue that democratic art is grounded in the plurality of voices, shared experience, and equality of access. This perspective </w:t>
      </w:r>
      <w:r w:rsidRPr="00B35F6E">
        <w:rPr>
          <w:lang w:val="en"/>
        </w:rPr>
        <w:lastRenderedPageBreak/>
        <w:t xml:space="preserve">is further developed by the French philosopher Jacques </w:t>
      </w:r>
      <w:proofErr w:type="spellStart"/>
      <w:r w:rsidRPr="00B35F6E">
        <w:rPr>
          <w:lang w:val="en"/>
        </w:rPr>
        <w:t>Rancière</w:t>
      </w:r>
      <w:proofErr w:type="spellEnd"/>
      <w:r w:rsidRPr="00B35F6E">
        <w:rPr>
          <w:lang w:val="en"/>
        </w:rPr>
        <w:t xml:space="preserve"> in </w:t>
      </w:r>
      <w:r w:rsidRPr="00B35F6E">
        <w:rPr>
          <w:i/>
          <w:iCs/>
          <w:lang w:val="en"/>
        </w:rPr>
        <w:t>Le Partage du sensible</w:t>
      </w:r>
      <w:r w:rsidRPr="00B35F6E">
        <w:rPr>
          <w:lang w:val="en"/>
        </w:rPr>
        <w:t>, where he contends that, within the aesthetic sphere, art becomes democratic insofar as it reconfigures </w:t>
      </w:r>
      <w:r w:rsidRPr="00B35F6E">
        <w:rPr>
          <w:lang w:val="en-GB"/>
        </w:rPr>
        <w:t>the boundaries of collective perception — rendering visible and audible those who were previously marginalized — </w:t>
      </w:r>
      <w:r w:rsidRPr="00B35F6E">
        <w:rPr>
          <w:lang w:val="en"/>
        </w:rPr>
        <w:t>while resting upon the principle of “the equality of intelligences.” In </w:t>
      </w:r>
      <w:r w:rsidRPr="00B35F6E">
        <w:rPr>
          <w:i/>
          <w:iCs/>
          <w:lang w:val="en"/>
        </w:rPr>
        <w:t>Le Maître ignorant</w:t>
      </w:r>
      <w:r w:rsidRPr="00B35F6E">
        <w:rPr>
          <w:lang w:val="en"/>
        </w:rPr>
        <w:t xml:space="preserve">, </w:t>
      </w:r>
      <w:proofErr w:type="spellStart"/>
      <w:r w:rsidRPr="00B35F6E">
        <w:rPr>
          <w:lang w:val="en"/>
        </w:rPr>
        <w:t>Rancière</w:t>
      </w:r>
      <w:proofErr w:type="spellEnd"/>
      <w:r w:rsidRPr="00B35F6E">
        <w:rPr>
          <w:lang w:val="en"/>
        </w:rPr>
        <w:t xml:space="preserve"> extends this argument into the domain of pedagogy. He argues that the role of the teacher is not to impose knowledge, but rather to foster intellectual autonomy. Reimagining the university as a democratic space through practice-based learning and teaching therefore entails reconsidering the mission of the educator: how can we cultivate minds capable of judgment within a civic framework grounded in the coexistence of differences rather than in civic conformity, to borrow Michel de </w:t>
      </w:r>
      <w:proofErr w:type="spellStart"/>
      <w:r w:rsidRPr="00B35F6E">
        <w:rPr>
          <w:lang w:val="en"/>
        </w:rPr>
        <w:t>Certeau’s</w:t>
      </w:r>
      <w:proofErr w:type="spellEnd"/>
      <w:r w:rsidRPr="00B35F6E">
        <w:rPr>
          <w:lang w:val="en"/>
        </w:rPr>
        <w:t xml:space="preserve"> terms? Rather than being conceived as an institutionalized hierarchy in which a presumed authority of knowledge imposes a singular interpretation, the teacher-student relationship may instead be understood as a space of exchange in which multiple forms of knowledge, recognized as equally legitimate, nourish a collective process of critical reflection. </w:t>
      </w:r>
    </w:p>
    <w:p w14:paraId="3759766C" w14:textId="77777777" w:rsidR="00B35F6E" w:rsidRPr="00B35F6E" w:rsidRDefault="00B35F6E" w:rsidP="00B35F6E">
      <w:pPr>
        <w:spacing w:after="0"/>
        <w:rPr>
          <w:lang w:val="en-GB"/>
        </w:rPr>
      </w:pPr>
      <w:r w:rsidRPr="00B35F6E">
        <w:rPr>
          <w:lang w:val="en-GB"/>
        </w:rPr>
        <w:t>Within this intellectual tradition, the teaching of the arts acquires particular democratic significance. Visual and performing arts have increasingly become academic disciplines engaged in a form of knowledge that emerges from the dialectical relation between collaborative creative practice and academic thinking. As </w:t>
      </w:r>
      <w:r w:rsidRPr="00B35F6E">
        <w:rPr>
          <w:lang w:val="en"/>
        </w:rPr>
        <w:t xml:space="preserve">Pascal </w:t>
      </w:r>
      <w:proofErr w:type="spellStart"/>
      <w:r w:rsidRPr="00B35F6E">
        <w:rPr>
          <w:lang w:val="en"/>
        </w:rPr>
        <w:t>Gielen</w:t>
      </w:r>
      <w:proofErr w:type="spellEnd"/>
      <w:r w:rsidRPr="00B35F6E">
        <w:rPr>
          <w:lang w:val="en"/>
        </w:rPr>
        <w:t xml:space="preserve"> has argued, arts education can become a privileged laboratory for democratic experimentation.</w:t>
      </w:r>
    </w:p>
    <w:p w14:paraId="7E20DE27" w14:textId="77777777" w:rsidR="00B35F6E" w:rsidRPr="00B35F6E" w:rsidRDefault="00B35F6E" w:rsidP="00B35F6E">
      <w:pPr>
        <w:spacing w:after="120"/>
        <w:rPr>
          <w:lang w:val="en-GB"/>
        </w:rPr>
      </w:pPr>
      <w:r w:rsidRPr="00B35F6E">
        <w:rPr>
          <w:lang w:val="en-GB"/>
        </w:rPr>
        <w:t>The collaborative, participatory, and multicultural modes of engagement that characterize arts-based pedagogies create conditions hospitable to what Hannah Arendt theorized as the "public sphere": a shared space in which new forms of political imagination and collective action can take shape. </w:t>
      </w:r>
      <w:r w:rsidRPr="00B35F6E">
        <w:rPr>
          <w:lang w:val="en"/>
        </w:rPr>
        <w:t>The development of arts-based pedagogies in higher education thus represents more than an innovative approach to teaching: it seeks to open democratic spaces within institutional frameworks. </w:t>
      </w:r>
    </w:p>
    <w:p w14:paraId="4DF784F7" w14:textId="77777777" w:rsidR="00B35F6E" w:rsidRPr="00B35F6E" w:rsidRDefault="00B35F6E" w:rsidP="00B35F6E">
      <w:pPr>
        <w:spacing w:after="0"/>
        <w:rPr>
          <w:lang w:val="en-GB"/>
        </w:rPr>
      </w:pPr>
      <w:r w:rsidRPr="00B35F6E">
        <w:rPr>
          <w:lang w:val="en"/>
        </w:rPr>
        <w:t>This conference addresses the broader question of collaborative, practice-based pedagogical and research experiments as political tools capable of renewing and reinvigorating democratic life from within the university. It seeks to examine the role of such experiments in fostering alternative forms of democracy within higher education institutions. But it also aims to develop a hybrid inquiry that bridges practice and research, with the aim of highlighting how creative processes and scholarly methodologies inform and sustain one another. The umbrella term “actor,” encompassing students, teachers, researchers, and artists, is central to understanding creative practice as a form of experiential knowledge co-produced by all participants.</w:t>
      </w:r>
    </w:p>
    <w:p w14:paraId="2BB4C8E1" w14:textId="77777777" w:rsidR="00B35F6E" w:rsidRPr="00B35F6E" w:rsidRDefault="00B35F6E" w:rsidP="00B35F6E">
      <w:pPr>
        <w:spacing w:after="0"/>
        <w:rPr>
          <w:lang w:val="en-GB"/>
        </w:rPr>
      </w:pPr>
      <w:r w:rsidRPr="00B35F6E">
        <w:rPr>
          <w:lang w:val="en"/>
        </w:rPr>
        <w:t>By bringing together artists and scholars from a wide range of disciplines in France and abroad, the conference will provide a unique space to assess current developments in the field, share experiences and engage in a reflection on the diversity of pedagogical and research experiments that are implemented within academic institutions, while fostering the emergence of a collaborative, multidisciplinary, and international research network connecting the different partners of the DRU project and beyond.</w:t>
      </w:r>
    </w:p>
    <w:p w14:paraId="518B2EB6" w14:textId="77777777" w:rsidR="00B35F6E" w:rsidRPr="00B35F6E" w:rsidRDefault="00B35F6E" w:rsidP="00B35F6E">
      <w:pPr>
        <w:spacing w:after="0"/>
        <w:rPr>
          <w:lang w:val="en-GB"/>
        </w:rPr>
      </w:pPr>
      <w:r w:rsidRPr="00B35F6E">
        <w:rPr>
          <w:lang w:val="en"/>
        </w:rPr>
        <w:t> </w:t>
      </w:r>
    </w:p>
    <w:p w14:paraId="638BE730" w14:textId="77777777" w:rsidR="00B35F6E" w:rsidRPr="00B35F6E" w:rsidRDefault="00B35F6E" w:rsidP="00B35F6E">
      <w:pPr>
        <w:spacing w:after="0"/>
        <w:rPr>
          <w:lang w:val="en-GB"/>
        </w:rPr>
      </w:pPr>
      <w:r w:rsidRPr="00B35F6E">
        <w:rPr>
          <w:lang w:val="en"/>
        </w:rPr>
        <w:t> </w:t>
      </w:r>
    </w:p>
    <w:p w14:paraId="09310BEF" w14:textId="77777777" w:rsidR="00B35F6E" w:rsidRPr="00B35F6E" w:rsidRDefault="00B35F6E" w:rsidP="00B35F6E">
      <w:pPr>
        <w:spacing w:after="0"/>
        <w:rPr>
          <w:lang w:val="en-GB"/>
        </w:rPr>
      </w:pPr>
      <w:r w:rsidRPr="00B35F6E">
        <w:rPr>
          <w:b/>
          <w:bCs/>
          <w:lang w:val="en"/>
        </w:rPr>
        <w:t>Areas of research participants are invited to explore include the following themes:</w:t>
      </w:r>
    </w:p>
    <w:p w14:paraId="39A38E17" w14:textId="77777777" w:rsidR="00B35F6E" w:rsidRPr="00B35F6E" w:rsidRDefault="00B35F6E" w:rsidP="00B35F6E">
      <w:pPr>
        <w:spacing w:after="0"/>
        <w:rPr>
          <w:lang w:val="en-GB"/>
        </w:rPr>
      </w:pPr>
      <w:r w:rsidRPr="00B35F6E">
        <w:rPr>
          <w:lang w:val="en"/>
        </w:rPr>
        <w:t> </w:t>
      </w:r>
    </w:p>
    <w:p w14:paraId="528EE005" w14:textId="77777777" w:rsidR="00B35F6E" w:rsidRPr="00B35F6E" w:rsidRDefault="00B35F6E" w:rsidP="00B35F6E">
      <w:pPr>
        <w:spacing w:after="0"/>
        <w:rPr>
          <w:lang w:val="en-GB"/>
        </w:rPr>
      </w:pPr>
      <w:r w:rsidRPr="00B35F6E">
        <w:rPr>
          <w:lang w:val="en"/>
        </w:rPr>
        <w:t>-       State of the art on existing practices and projects</w:t>
      </w:r>
    </w:p>
    <w:p w14:paraId="4E350D96" w14:textId="77777777" w:rsidR="00B35F6E" w:rsidRPr="00B35F6E" w:rsidRDefault="00B35F6E" w:rsidP="00B35F6E">
      <w:pPr>
        <w:spacing w:after="0"/>
        <w:rPr>
          <w:lang w:val="en-GB"/>
        </w:rPr>
      </w:pPr>
      <w:r w:rsidRPr="00B35F6E">
        <w:rPr>
          <w:lang w:val="en"/>
        </w:rPr>
        <w:t>-       Pedagogical experimentation grounded in playfulness, empathy, imagination and creativity</w:t>
      </w:r>
    </w:p>
    <w:p w14:paraId="6457114D" w14:textId="77777777" w:rsidR="00B35F6E" w:rsidRPr="00B35F6E" w:rsidRDefault="00B35F6E" w:rsidP="00B35F6E">
      <w:pPr>
        <w:spacing w:after="0"/>
        <w:rPr>
          <w:lang w:val="en-GB"/>
        </w:rPr>
      </w:pPr>
      <w:r w:rsidRPr="00B35F6E">
        <w:rPr>
          <w:lang w:val="en"/>
        </w:rPr>
        <w:lastRenderedPageBreak/>
        <w:t>-       Action-based research</w:t>
      </w:r>
    </w:p>
    <w:p w14:paraId="7B3FA0B1" w14:textId="77777777" w:rsidR="00B35F6E" w:rsidRPr="00B35F6E" w:rsidRDefault="00B35F6E" w:rsidP="00B35F6E">
      <w:pPr>
        <w:spacing w:after="0"/>
        <w:rPr>
          <w:lang w:val="en-GB"/>
        </w:rPr>
      </w:pPr>
      <w:r w:rsidRPr="00B35F6E">
        <w:rPr>
          <w:lang w:val="en"/>
        </w:rPr>
        <w:t>-       Research-creation</w:t>
      </w:r>
    </w:p>
    <w:p w14:paraId="5304B1D1" w14:textId="77777777" w:rsidR="00B35F6E" w:rsidRPr="00B35F6E" w:rsidRDefault="00B35F6E" w:rsidP="00B35F6E">
      <w:pPr>
        <w:spacing w:after="0"/>
        <w:rPr>
          <w:lang w:val="en-GB"/>
        </w:rPr>
      </w:pPr>
      <w:r w:rsidRPr="00B35F6E">
        <w:rPr>
          <w:lang w:val="en"/>
        </w:rPr>
        <w:t>-       auto-ethnography</w:t>
      </w:r>
    </w:p>
    <w:p w14:paraId="76268127" w14:textId="77777777" w:rsidR="00B35F6E" w:rsidRPr="00B35F6E" w:rsidRDefault="00B35F6E" w:rsidP="00B35F6E">
      <w:pPr>
        <w:spacing w:after="0"/>
        <w:rPr>
          <w:lang w:val="en-GB"/>
        </w:rPr>
      </w:pPr>
      <w:r w:rsidRPr="00B35F6E">
        <w:rPr>
          <w:lang w:val="en"/>
        </w:rPr>
        <w:t>-       Creative doing as a form of knowledge generation</w:t>
      </w:r>
    </w:p>
    <w:p w14:paraId="3E35BA64" w14:textId="77777777" w:rsidR="00B35F6E" w:rsidRPr="00B35F6E" w:rsidRDefault="00B35F6E" w:rsidP="00B35F6E">
      <w:pPr>
        <w:spacing w:after="0"/>
        <w:rPr>
          <w:lang w:val="en-GB"/>
        </w:rPr>
      </w:pPr>
      <w:r w:rsidRPr="00B35F6E">
        <w:rPr>
          <w:lang w:val="en"/>
        </w:rPr>
        <w:t xml:space="preserve">-       Investigating the concept of “cultural democracy” (Belfiore et al. 2023, </w:t>
      </w:r>
      <w:proofErr w:type="spellStart"/>
      <w:r w:rsidRPr="00B35F6E">
        <w:rPr>
          <w:lang w:val="en"/>
        </w:rPr>
        <w:t>Matarasso</w:t>
      </w:r>
      <w:proofErr w:type="spellEnd"/>
      <w:r w:rsidRPr="00B35F6E">
        <w:rPr>
          <w:lang w:val="en"/>
        </w:rPr>
        <w:t xml:space="preserve"> 2019) and “sensory democracy” (Ryan and Flinders 2018)</w:t>
      </w:r>
    </w:p>
    <w:p w14:paraId="2E3C66AC" w14:textId="77777777" w:rsidR="00B35F6E" w:rsidRPr="00B35F6E" w:rsidRDefault="00B35F6E" w:rsidP="00B35F6E">
      <w:pPr>
        <w:spacing w:after="0"/>
        <w:rPr>
          <w:lang w:val="en-GB"/>
        </w:rPr>
      </w:pPr>
      <w:r w:rsidRPr="00B35F6E">
        <w:rPr>
          <w:lang w:val="en"/>
        </w:rPr>
        <w:t>-       The idea of democracy as a particular “mode of connection” (Calhoun 2017)</w:t>
      </w:r>
    </w:p>
    <w:p w14:paraId="5E3B8DE1" w14:textId="77777777" w:rsidR="00B35F6E" w:rsidRPr="00B35F6E" w:rsidRDefault="00B35F6E" w:rsidP="00B35F6E">
      <w:pPr>
        <w:spacing w:after="0"/>
        <w:rPr>
          <w:lang w:val="en-GB"/>
        </w:rPr>
      </w:pPr>
      <w:r w:rsidRPr="00B35F6E">
        <w:rPr>
          <w:lang w:val="en"/>
        </w:rPr>
        <w:t> </w:t>
      </w:r>
    </w:p>
    <w:p w14:paraId="2DBECFD3" w14:textId="77777777" w:rsidR="00B35F6E" w:rsidRPr="00B35F6E" w:rsidRDefault="00B35F6E" w:rsidP="00B35F6E">
      <w:pPr>
        <w:spacing w:after="0"/>
        <w:rPr>
          <w:lang w:val="en-GB"/>
        </w:rPr>
      </w:pPr>
      <w:r w:rsidRPr="00B35F6E">
        <w:rPr>
          <w:b/>
          <w:bCs/>
          <w:lang w:val="en"/>
        </w:rPr>
        <w:t>In order to trigger dialogue and exchange viewpoints, participants will take part in panel discussions and roundtables. In-person attendance is strongly recommended over remote participation.</w:t>
      </w:r>
    </w:p>
    <w:p w14:paraId="0C379863" w14:textId="77777777" w:rsidR="00B35F6E" w:rsidRPr="00B35F6E" w:rsidRDefault="00B35F6E" w:rsidP="00B35F6E">
      <w:pPr>
        <w:spacing w:after="0"/>
        <w:rPr>
          <w:lang w:val="en-GB"/>
        </w:rPr>
      </w:pPr>
      <w:r w:rsidRPr="00B35F6E">
        <w:rPr>
          <w:b/>
          <w:bCs/>
          <w:lang w:val="en"/>
        </w:rPr>
        <w:t> </w:t>
      </w:r>
    </w:p>
    <w:p w14:paraId="4BDDD36C" w14:textId="77777777" w:rsidR="00B35F6E" w:rsidRPr="00B35F6E" w:rsidRDefault="00B35F6E" w:rsidP="00B35F6E">
      <w:pPr>
        <w:spacing w:after="0"/>
        <w:rPr>
          <w:lang w:val="en-GB"/>
        </w:rPr>
      </w:pPr>
      <w:r w:rsidRPr="00B35F6E">
        <w:rPr>
          <w:b/>
          <w:bCs/>
          <w:lang w:val="en"/>
        </w:rPr>
        <w:t>Please send a 300-400-word abstract and a short biography to:</w:t>
      </w:r>
    </w:p>
    <w:p w14:paraId="1804BEB0" w14:textId="77777777" w:rsidR="00B35F6E" w:rsidRPr="00B35F6E" w:rsidRDefault="00B35F6E" w:rsidP="00B35F6E">
      <w:pPr>
        <w:spacing w:after="0"/>
        <w:rPr>
          <w:lang w:val="en-GB"/>
        </w:rPr>
      </w:pPr>
      <w:r w:rsidRPr="00B35F6E">
        <w:rPr>
          <w:lang w:val="en-US"/>
        </w:rPr>
        <w:t>sophie.maruejouls-koch@univ-tlse2.fr AND jean-francois.tuffier@univ-tlse2.fr</w:t>
      </w:r>
    </w:p>
    <w:p w14:paraId="0914215C" w14:textId="77777777" w:rsidR="00B35F6E" w:rsidRPr="00B35F6E" w:rsidRDefault="00B35F6E" w:rsidP="00B35F6E">
      <w:pPr>
        <w:spacing w:after="0"/>
        <w:rPr>
          <w:lang w:val="en-GB"/>
        </w:rPr>
      </w:pPr>
      <w:r w:rsidRPr="00B35F6E">
        <w:rPr>
          <w:b/>
          <w:bCs/>
          <w:lang w:val="en-US"/>
        </w:rPr>
        <w:t> </w:t>
      </w:r>
    </w:p>
    <w:p w14:paraId="64507B78" w14:textId="77777777" w:rsidR="00B35F6E" w:rsidRPr="00B35F6E" w:rsidRDefault="00B35F6E" w:rsidP="00B35F6E">
      <w:pPr>
        <w:spacing w:after="0"/>
        <w:rPr>
          <w:lang w:val="en-GB"/>
        </w:rPr>
      </w:pPr>
      <w:r w:rsidRPr="00B35F6E">
        <w:rPr>
          <w:b/>
          <w:bCs/>
          <w:lang w:val="en"/>
        </w:rPr>
        <w:t>Submission deadline</w:t>
      </w:r>
      <w:r w:rsidRPr="00B35F6E">
        <w:rPr>
          <w:lang w:val="en"/>
        </w:rPr>
        <w:t>: 1 October, 2026</w:t>
      </w:r>
    </w:p>
    <w:p w14:paraId="7E9D9B82" w14:textId="77777777" w:rsidR="00B35F6E" w:rsidRPr="00B35F6E" w:rsidRDefault="00B35F6E" w:rsidP="00B35F6E">
      <w:pPr>
        <w:spacing w:after="0"/>
        <w:rPr>
          <w:lang w:val="en-GB"/>
        </w:rPr>
      </w:pPr>
      <w:r w:rsidRPr="00B35F6E">
        <w:rPr>
          <w:b/>
          <w:bCs/>
          <w:lang w:val="en"/>
        </w:rPr>
        <w:t>Languages</w:t>
      </w:r>
      <w:r w:rsidRPr="00B35F6E">
        <w:rPr>
          <w:lang w:val="en"/>
        </w:rPr>
        <w:t>: English</w:t>
      </w:r>
    </w:p>
    <w:p w14:paraId="7F63C029" w14:textId="77777777" w:rsidR="00B35F6E" w:rsidRPr="00B35F6E" w:rsidRDefault="00B35F6E" w:rsidP="00B35F6E">
      <w:pPr>
        <w:spacing w:after="0"/>
        <w:rPr>
          <w:lang w:val="en-GB"/>
        </w:rPr>
      </w:pPr>
      <w:r w:rsidRPr="00B35F6E">
        <w:rPr>
          <w:lang w:val="en"/>
        </w:rPr>
        <w:t> </w:t>
      </w:r>
    </w:p>
    <w:p w14:paraId="30CFE180" w14:textId="77777777" w:rsidR="00B35F6E" w:rsidRPr="00B35F6E" w:rsidRDefault="00B35F6E" w:rsidP="00B35F6E">
      <w:pPr>
        <w:spacing w:after="0"/>
        <w:rPr>
          <w:lang w:val="en-GB"/>
        </w:rPr>
      </w:pPr>
      <w:r w:rsidRPr="00B35F6E">
        <w:rPr>
          <w:b/>
          <w:bCs/>
          <w:lang w:val="en"/>
        </w:rPr>
        <w:t>Selective Bibliography:</w:t>
      </w:r>
    </w:p>
    <w:p w14:paraId="320AC80A" w14:textId="77777777" w:rsidR="00B35F6E" w:rsidRPr="00B35F6E" w:rsidRDefault="00B35F6E" w:rsidP="00B35F6E">
      <w:pPr>
        <w:spacing w:after="0"/>
        <w:rPr>
          <w:lang w:val="en-GB"/>
        </w:rPr>
      </w:pPr>
      <w:r w:rsidRPr="00B35F6E">
        <w:rPr>
          <w:lang w:val="en-US"/>
        </w:rPr>
        <w:t>Adorno, T. (1991). </w:t>
      </w:r>
      <w:r w:rsidRPr="00B35F6E">
        <w:rPr>
          <w:i/>
          <w:iCs/>
          <w:lang w:val="en-US"/>
        </w:rPr>
        <w:t>The Culture Industry</w:t>
      </w:r>
      <w:r w:rsidRPr="00B35F6E">
        <w:rPr>
          <w:lang w:val="en-US"/>
        </w:rPr>
        <w:t>. London: Routledge.</w:t>
      </w:r>
    </w:p>
    <w:p w14:paraId="62A8E79F" w14:textId="77777777" w:rsidR="00B35F6E" w:rsidRPr="00B35F6E" w:rsidRDefault="00B35F6E" w:rsidP="00B35F6E">
      <w:pPr>
        <w:spacing w:after="0"/>
        <w:rPr>
          <w:lang w:val="en-GB"/>
        </w:rPr>
      </w:pPr>
      <w:r w:rsidRPr="00B35F6E">
        <w:rPr>
          <w:lang w:val="en-US"/>
        </w:rPr>
        <w:t>Arendt, H. (1958). </w:t>
      </w:r>
      <w:r w:rsidRPr="00B35F6E">
        <w:rPr>
          <w:i/>
          <w:iCs/>
          <w:lang w:val="en-US"/>
        </w:rPr>
        <w:t>The Human Condition</w:t>
      </w:r>
      <w:r w:rsidRPr="00B35F6E">
        <w:rPr>
          <w:lang w:val="en-US"/>
        </w:rPr>
        <w:t>. Chicago, IL: Chicago University Press.</w:t>
      </w:r>
    </w:p>
    <w:p w14:paraId="04CA9D40" w14:textId="77777777" w:rsidR="00B35F6E" w:rsidRPr="00B35F6E" w:rsidRDefault="00B35F6E" w:rsidP="00B35F6E">
      <w:pPr>
        <w:spacing w:after="0"/>
        <w:rPr>
          <w:lang w:val="en-GB"/>
        </w:rPr>
      </w:pPr>
      <w:r w:rsidRPr="00B35F6E">
        <w:rPr>
          <w:lang w:val="en-US"/>
        </w:rPr>
        <w:t>Arendt, H. (1992). </w:t>
      </w:r>
      <w:r w:rsidRPr="00B35F6E">
        <w:rPr>
          <w:i/>
          <w:iCs/>
          <w:lang w:val="en-US"/>
        </w:rPr>
        <w:t>Lectures on Kant’s Political Philosophy</w:t>
      </w:r>
      <w:r w:rsidRPr="00B35F6E">
        <w:rPr>
          <w:lang w:val="en-US"/>
        </w:rPr>
        <w:t xml:space="preserve"> (ed. R. </w:t>
      </w:r>
      <w:proofErr w:type="spellStart"/>
      <w:r w:rsidRPr="00B35F6E">
        <w:rPr>
          <w:lang w:val="en-US"/>
        </w:rPr>
        <w:t>Beiner</w:t>
      </w:r>
      <w:proofErr w:type="spellEnd"/>
      <w:r w:rsidRPr="00B35F6E">
        <w:rPr>
          <w:lang w:val="en-US"/>
        </w:rPr>
        <w:t>). Chicago, IL: Chicago University Press.</w:t>
      </w:r>
    </w:p>
    <w:p w14:paraId="6BFF5599" w14:textId="77777777" w:rsidR="00B35F6E" w:rsidRPr="00B35F6E" w:rsidRDefault="00B35F6E" w:rsidP="00B35F6E">
      <w:pPr>
        <w:spacing w:after="0"/>
        <w:rPr>
          <w:lang w:val="en-GB"/>
        </w:rPr>
      </w:pPr>
      <w:r w:rsidRPr="00B35F6E">
        <w:rPr>
          <w:lang w:val="en-US"/>
        </w:rPr>
        <w:t xml:space="preserve">Babbage, F., Cunningham, M., </w:t>
      </w:r>
      <w:proofErr w:type="spellStart"/>
      <w:r w:rsidRPr="00B35F6E">
        <w:rPr>
          <w:lang w:val="en-US"/>
        </w:rPr>
        <w:t>Hannay</w:t>
      </w:r>
      <w:proofErr w:type="spellEnd"/>
      <w:r w:rsidRPr="00B35F6E">
        <w:rPr>
          <w:lang w:val="en-US"/>
        </w:rPr>
        <w:t xml:space="preserve">, Z., &amp; </w:t>
      </w:r>
      <w:proofErr w:type="spellStart"/>
      <w:r w:rsidRPr="00B35F6E">
        <w:rPr>
          <w:lang w:val="en-US"/>
        </w:rPr>
        <w:t>Houlders</w:t>
      </w:r>
      <w:proofErr w:type="spellEnd"/>
      <w:r w:rsidRPr="00B35F6E">
        <w:rPr>
          <w:lang w:val="en-US"/>
        </w:rPr>
        <w:t>, J. (2021). “We’re all part of the same collective, we just haven’t figured that out yet”: Dramaturgies of Participation in the </w:t>
      </w:r>
      <w:r w:rsidRPr="00B35F6E">
        <w:rPr>
          <w:i/>
          <w:iCs/>
          <w:lang w:val="en-US"/>
        </w:rPr>
        <w:t>People’s Palace of Possibility</w:t>
      </w:r>
      <w:r w:rsidRPr="00B35F6E">
        <w:rPr>
          <w:lang w:val="en-US"/>
        </w:rPr>
        <w:t>. </w:t>
      </w:r>
      <w:r w:rsidRPr="00B35F6E">
        <w:rPr>
          <w:i/>
          <w:iCs/>
          <w:lang w:val="en-US"/>
        </w:rPr>
        <w:t>Critical Stages/</w:t>
      </w:r>
      <w:proofErr w:type="spellStart"/>
      <w:r w:rsidRPr="00B35F6E">
        <w:rPr>
          <w:i/>
          <w:iCs/>
          <w:lang w:val="en-US"/>
        </w:rPr>
        <w:t>Scènes</w:t>
      </w:r>
      <w:proofErr w:type="spellEnd"/>
      <w:r w:rsidRPr="00B35F6E">
        <w:rPr>
          <w:i/>
          <w:iCs/>
          <w:lang w:val="en-US"/>
        </w:rPr>
        <w:t xml:space="preserve"> Critiques</w:t>
      </w:r>
      <w:r w:rsidRPr="00B35F6E">
        <w:rPr>
          <w:lang w:val="en-US"/>
        </w:rPr>
        <w:t>, 23, 214.</w:t>
      </w:r>
    </w:p>
    <w:p w14:paraId="3D83B502" w14:textId="77777777" w:rsidR="00B35F6E" w:rsidRPr="00B35F6E" w:rsidRDefault="00B35F6E" w:rsidP="00B35F6E">
      <w:pPr>
        <w:spacing w:after="0"/>
        <w:rPr>
          <w:lang w:val="en-GB"/>
        </w:rPr>
      </w:pPr>
      <w:proofErr w:type="spellStart"/>
      <w:r w:rsidRPr="00B35F6E">
        <w:rPr>
          <w:lang w:val="en-US"/>
        </w:rPr>
        <w:t>Beausoleil</w:t>
      </w:r>
      <w:proofErr w:type="spellEnd"/>
      <w:r w:rsidRPr="00B35F6E">
        <w:rPr>
          <w:lang w:val="en-US"/>
        </w:rPr>
        <w:t>, E. (2021). </w:t>
      </w:r>
      <w:r w:rsidRPr="00B35F6E">
        <w:rPr>
          <w:i/>
          <w:iCs/>
          <w:lang w:val="en-US"/>
        </w:rPr>
        <w:t>Staging Democracy: The Political Work of Live Performance</w:t>
      </w:r>
      <w:r w:rsidRPr="00B35F6E">
        <w:rPr>
          <w:lang w:val="en-US"/>
        </w:rPr>
        <w:t>. Berlin: De Gruyter.</w:t>
      </w:r>
    </w:p>
    <w:p w14:paraId="00C3F342" w14:textId="77777777" w:rsidR="00B35F6E" w:rsidRPr="00B35F6E" w:rsidRDefault="00B35F6E" w:rsidP="00B35F6E">
      <w:pPr>
        <w:spacing w:after="0"/>
        <w:rPr>
          <w:lang w:val="en-GB"/>
        </w:rPr>
      </w:pPr>
      <w:r w:rsidRPr="00B35F6E">
        <w:rPr>
          <w:lang w:val="en-US"/>
        </w:rPr>
        <w:t>Belfiore, E., Hadley, S., Heidelberg, B. M., &amp; Rosenstein, C. (2023). “Cultural democracy, cultural equity, and cultural policy: Perspectives from the UK and USA”. </w:t>
      </w:r>
      <w:r w:rsidRPr="00B35F6E">
        <w:rPr>
          <w:i/>
          <w:iCs/>
          <w:lang w:val="en-US"/>
        </w:rPr>
        <w:t>The Journal of Arts Management, Law, and Society</w:t>
      </w:r>
      <w:r w:rsidRPr="00B35F6E">
        <w:rPr>
          <w:lang w:val="en-US"/>
        </w:rPr>
        <w:t>, 53(3), 157–168.</w:t>
      </w:r>
    </w:p>
    <w:p w14:paraId="7857E32B" w14:textId="77777777" w:rsidR="00B35F6E" w:rsidRPr="00B35F6E" w:rsidRDefault="00B35F6E" w:rsidP="00B35F6E">
      <w:pPr>
        <w:spacing w:after="0"/>
        <w:rPr>
          <w:lang w:val="en-GB"/>
        </w:rPr>
      </w:pPr>
      <w:proofErr w:type="spellStart"/>
      <w:r w:rsidRPr="00B35F6E">
        <w:rPr>
          <w:lang w:val="en-US"/>
        </w:rPr>
        <w:t>Benhabib</w:t>
      </w:r>
      <w:proofErr w:type="spellEnd"/>
      <w:r w:rsidRPr="00B35F6E">
        <w:rPr>
          <w:lang w:val="en-US"/>
        </w:rPr>
        <w:t>, S. (1997). “The embattled public sphere: Hannah Arendt, Juergen Habermas and Beyond”. </w:t>
      </w:r>
      <w:proofErr w:type="spellStart"/>
      <w:r w:rsidRPr="00B35F6E">
        <w:rPr>
          <w:i/>
          <w:iCs/>
          <w:lang w:val="en-US"/>
        </w:rPr>
        <w:t>Theoria</w:t>
      </w:r>
      <w:proofErr w:type="spellEnd"/>
      <w:r w:rsidRPr="00B35F6E">
        <w:rPr>
          <w:i/>
          <w:iCs/>
          <w:lang w:val="en-US"/>
        </w:rPr>
        <w:t>: A Journal of Social and Political Theory</w:t>
      </w:r>
      <w:r w:rsidRPr="00B35F6E">
        <w:rPr>
          <w:lang w:val="en-US"/>
        </w:rPr>
        <w:t>, 90, 1–24.</w:t>
      </w:r>
    </w:p>
    <w:p w14:paraId="5EB2F1AA" w14:textId="77777777" w:rsidR="00B35F6E" w:rsidRPr="00B35F6E" w:rsidRDefault="00B35F6E" w:rsidP="00B35F6E">
      <w:pPr>
        <w:spacing w:after="0"/>
        <w:rPr>
          <w:lang w:val="en-GB"/>
        </w:rPr>
      </w:pPr>
      <w:r w:rsidRPr="00B35F6E">
        <w:rPr>
          <w:lang w:val="en-GB"/>
        </w:rPr>
        <w:t>Benjamin, W. (2013). </w:t>
      </w:r>
      <w:r w:rsidRPr="00B35F6E">
        <w:rPr>
          <w:i/>
          <w:iCs/>
        </w:rPr>
        <w:t>L’Œuvre d'art à l'époque de sa reproductibilité technique</w:t>
      </w:r>
      <w:r w:rsidRPr="00B35F6E">
        <w:t>. </w:t>
      </w:r>
      <w:r w:rsidRPr="00B35F6E">
        <w:rPr>
          <w:lang w:val="en-US"/>
        </w:rPr>
        <w:t xml:space="preserve">Paris: </w:t>
      </w:r>
      <w:proofErr w:type="spellStart"/>
      <w:r w:rsidRPr="00B35F6E">
        <w:rPr>
          <w:lang w:val="en-US"/>
        </w:rPr>
        <w:t>Payot</w:t>
      </w:r>
      <w:proofErr w:type="spellEnd"/>
      <w:r w:rsidRPr="00B35F6E">
        <w:rPr>
          <w:lang w:val="en-US"/>
        </w:rPr>
        <w:t>. [Original work published 1939].</w:t>
      </w:r>
    </w:p>
    <w:p w14:paraId="11EDF4AE" w14:textId="77777777" w:rsidR="00B35F6E" w:rsidRPr="00B35F6E" w:rsidRDefault="00B35F6E" w:rsidP="00B35F6E">
      <w:pPr>
        <w:spacing w:after="0"/>
        <w:rPr>
          <w:lang w:val="en-GB"/>
        </w:rPr>
      </w:pPr>
      <w:r w:rsidRPr="00B35F6E">
        <w:rPr>
          <w:lang w:val="en-US"/>
        </w:rPr>
        <w:t>Borren, M. (2020). “Hannah Arendt: Plural agency, political power and spontaneity”. In T. Keiling &amp; C. Erhard (Eds.), </w:t>
      </w:r>
      <w:r w:rsidRPr="00B35F6E">
        <w:rPr>
          <w:i/>
          <w:iCs/>
          <w:lang w:val="en-US"/>
        </w:rPr>
        <w:t>Routledge Handbook of Phenomenology of Agency</w:t>
      </w:r>
      <w:r w:rsidRPr="00B35F6E">
        <w:rPr>
          <w:lang w:val="en-US"/>
        </w:rPr>
        <w:t> (pp. 158–174). Abingdon: Routledge.</w:t>
      </w:r>
    </w:p>
    <w:p w14:paraId="70D07C98" w14:textId="77777777" w:rsidR="00B35F6E" w:rsidRPr="00B35F6E" w:rsidRDefault="00B35F6E" w:rsidP="00B35F6E">
      <w:pPr>
        <w:spacing w:after="0"/>
        <w:rPr>
          <w:lang w:val="en-GB"/>
        </w:rPr>
      </w:pPr>
      <w:r w:rsidRPr="00B35F6E">
        <w:rPr>
          <w:lang w:val="en-US"/>
        </w:rPr>
        <w:t xml:space="preserve">Calhoun, C. (2017). “Facets of the public sphere: Dewey, Arendt, Habermas”. In F. </w:t>
      </w:r>
      <w:proofErr w:type="spellStart"/>
      <w:r w:rsidRPr="00B35F6E">
        <w:rPr>
          <w:lang w:val="en-US"/>
        </w:rPr>
        <w:t>Engelstad</w:t>
      </w:r>
      <w:proofErr w:type="spellEnd"/>
      <w:r w:rsidRPr="00B35F6E">
        <w:rPr>
          <w:lang w:val="en-US"/>
        </w:rPr>
        <w:t xml:space="preserve">, H. Larsen, J. </w:t>
      </w:r>
      <w:proofErr w:type="spellStart"/>
      <w:r w:rsidRPr="00B35F6E">
        <w:rPr>
          <w:lang w:val="en-US"/>
        </w:rPr>
        <w:t>Rogstad</w:t>
      </w:r>
      <w:proofErr w:type="spellEnd"/>
      <w:r w:rsidRPr="00B35F6E">
        <w:rPr>
          <w:lang w:val="en-US"/>
        </w:rPr>
        <w:t>, &amp; K. Steen-Johnsen (Eds.), </w:t>
      </w:r>
      <w:r w:rsidRPr="00B35F6E">
        <w:rPr>
          <w:i/>
          <w:iCs/>
          <w:lang w:val="en-US"/>
        </w:rPr>
        <w:t xml:space="preserve">Institutional Change in the Public Sphere: Views on the Nordic </w:t>
      </w:r>
      <w:proofErr w:type="gramStart"/>
      <w:r w:rsidRPr="00B35F6E">
        <w:rPr>
          <w:i/>
          <w:iCs/>
          <w:lang w:val="en-US"/>
        </w:rPr>
        <w:t>Model</w:t>
      </w:r>
      <w:r w:rsidRPr="00B35F6E">
        <w:rPr>
          <w:lang w:val="en-US"/>
        </w:rPr>
        <w:t>(</w:t>
      </w:r>
      <w:proofErr w:type="gramEnd"/>
      <w:r w:rsidRPr="00B35F6E">
        <w:rPr>
          <w:lang w:val="en-US"/>
        </w:rPr>
        <w:t>pp. 23–45). Warsaw: De Gruyter Open Poland.</w:t>
      </w:r>
    </w:p>
    <w:p w14:paraId="0948B4B4" w14:textId="77777777" w:rsidR="00B35F6E" w:rsidRPr="00B35F6E" w:rsidRDefault="00B35F6E" w:rsidP="00B35F6E">
      <w:pPr>
        <w:spacing w:after="0"/>
        <w:rPr>
          <w:lang w:val="en-GB"/>
        </w:rPr>
      </w:pPr>
      <w:proofErr w:type="spellStart"/>
      <w:r w:rsidRPr="00B35F6E">
        <w:rPr>
          <w:lang w:val="en-US"/>
        </w:rPr>
        <w:t>Canovan</w:t>
      </w:r>
      <w:proofErr w:type="spellEnd"/>
      <w:r w:rsidRPr="00B35F6E">
        <w:rPr>
          <w:lang w:val="en-US"/>
        </w:rPr>
        <w:t>, M. (1985). “Politics as culture: Hannah Arendt and the public realm”. </w:t>
      </w:r>
      <w:r w:rsidRPr="00B35F6E">
        <w:rPr>
          <w:i/>
          <w:iCs/>
          <w:lang w:val="en-US"/>
        </w:rPr>
        <w:t>History of Political Thought</w:t>
      </w:r>
      <w:r w:rsidRPr="00B35F6E">
        <w:rPr>
          <w:lang w:val="en-US"/>
        </w:rPr>
        <w:t>, 6(3), 617–642.</w:t>
      </w:r>
    </w:p>
    <w:p w14:paraId="45491D01" w14:textId="77777777" w:rsidR="00B35F6E" w:rsidRPr="00B35F6E" w:rsidRDefault="00B35F6E" w:rsidP="00B35F6E">
      <w:pPr>
        <w:spacing w:after="0"/>
      </w:pPr>
      <w:r w:rsidRPr="00B35F6E">
        <w:rPr>
          <w:lang w:val="en-US"/>
        </w:rPr>
        <w:t>Cunningham, M., Rubin, K., &amp; Woods, S. (2025). </w:t>
      </w:r>
      <w:r w:rsidRPr="00B35F6E">
        <w:rPr>
          <w:i/>
          <w:iCs/>
          <w:lang w:val="en-US"/>
        </w:rPr>
        <w:t>Legislative Theatre: Alternative Approaches to Political Voice in Applied Theatre</w:t>
      </w:r>
      <w:r w:rsidRPr="00B35F6E">
        <w:rPr>
          <w:lang w:val="en-US"/>
        </w:rPr>
        <w:t>. </w:t>
      </w:r>
      <w:proofErr w:type="gramStart"/>
      <w:r w:rsidRPr="00B35F6E">
        <w:t>London:</w:t>
      </w:r>
      <w:proofErr w:type="gramEnd"/>
      <w:r w:rsidRPr="00B35F6E">
        <w:t xml:space="preserve"> Bloomsbury.</w:t>
      </w:r>
    </w:p>
    <w:p w14:paraId="20EA915F" w14:textId="77777777" w:rsidR="00B35F6E" w:rsidRPr="00B35F6E" w:rsidRDefault="00B35F6E" w:rsidP="00B35F6E">
      <w:pPr>
        <w:spacing w:after="0"/>
        <w:rPr>
          <w:lang w:val="en-GB"/>
        </w:rPr>
      </w:pPr>
      <w:r w:rsidRPr="00B35F6E">
        <w:lastRenderedPageBreak/>
        <w:t>De Certeau, M. (1980). </w:t>
      </w:r>
      <w:r w:rsidRPr="00B35F6E">
        <w:rPr>
          <w:i/>
          <w:iCs/>
        </w:rPr>
        <w:t>L'Invention du quotidien, tome 1 : Arts de faire</w:t>
      </w:r>
      <w:r w:rsidRPr="00B35F6E">
        <w:t>. </w:t>
      </w:r>
      <w:r w:rsidRPr="00B35F6E">
        <w:rPr>
          <w:lang w:val="en-US"/>
        </w:rPr>
        <w:t xml:space="preserve">Paris: Union </w:t>
      </w:r>
      <w:proofErr w:type="spellStart"/>
      <w:r w:rsidRPr="00B35F6E">
        <w:rPr>
          <w:lang w:val="en-US"/>
        </w:rPr>
        <w:t>générale</w:t>
      </w:r>
      <w:proofErr w:type="spellEnd"/>
      <w:r w:rsidRPr="00B35F6E">
        <w:rPr>
          <w:lang w:val="en-US"/>
        </w:rPr>
        <w:t xml:space="preserve"> </w:t>
      </w:r>
      <w:proofErr w:type="spellStart"/>
      <w:r w:rsidRPr="00B35F6E">
        <w:rPr>
          <w:lang w:val="en-US"/>
        </w:rPr>
        <w:t>d'éditions</w:t>
      </w:r>
      <w:proofErr w:type="spellEnd"/>
      <w:r w:rsidRPr="00B35F6E">
        <w:rPr>
          <w:lang w:val="en-US"/>
        </w:rPr>
        <w:t xml:space="preserve"> (10/18).</w:t>
      </w:r>
    </w:p>
    <w:p w14:paraId="61D7B377" w14:textId="77777777" w:rsidR="00B35F6E" w:rsidRPr="00B35F6E" w:rsidRDefault="00B35F6E" w:rsidP="00B35F6E">
      <w:pPr>
        <w:spacing w:after="0"/>
        <w:rPr>
          <w:lang w:val="en-GB"/>
        </w:rPr>
      </w:pPr>
      <w:r w:rsidRPr="00B35F6E">
        <w:rPr>
          <w:lang w:val="en-US"/>
        </w:rPr>
        <w:t>Dewey, J. (2005). </w:t>
      </w:r>
      <w:r w:rsidRPr="00B35F6E">
        <w:rPr>
          <w:i/>
          <w:iCs/>
          <w:lang w:val="en-US"/>
        </w:rPr>
        <w:t>Art as Experience</w:t>
      </w:r>
      <w:r w:rsidRPr="00B35F6E">
        <w:rPr>
          <w:lang w:val="en-US"/>
        </w:rPr>
        <w:t>. London: Penguin Publishing Group. [Original work published 1934].</w:t>
      </w:r>
    </w:p>
    <w:p w14:paraId="2B0CC0C9" w14:textId="77777777" w:rsidR="00B35F6E" w:rsidRPr="00B35F6E" w:rsidRDefault="00B35F6E" w:rsidP="00B35F6E">
      <w:pPr>
        <w:spacing w:after="0"/>
        <w:rPr>
          <w:lang w:val="en-GB"/>
        </w:rPr>
      </w:pPr>
      <w:r w:rsidRPr="00B35F6E">
        <w:rPr>
          <w:lang w:val="en-US"/>
        </w:rPr>
        <w:t>Dolan, J. (2010). </w:t>
      </w:r>
      <w:r w:rsidRPr="00B35F6E">
        <w:rPr>
          <w:i/>
          <w:iCs/>
          <w:lang w:val="en-US"/>
        </w:rPr>
        <w:t>Utopia in Performance: Finding Hope at the Theater</w:t>
      </w:r>
      <w:r w:rsidRPr="00B35F6E">
        <w:rPr>
          <w:lang w:val="en-US"/>
        </w:rPr>
        <w:t>. Ann Arbor, MI: University of Michigan Press.</w:t>
      </w:r>
    </w:p>
    <w:p w14:paraId="234CAFB8" w14:textId="77777777" w:rsidR="00B35F6E" w:rsidRPr="00B35F6E" w:rsidRDefault="00B35F6E" w:rsidP="00B35F6E">
      <w:pPr>
        <w:spacing w:after="0"/>
        <w:rPr>
          <w:lang w:val="en-GB"/>
        </w:rPr>
      </w:pPr>
      <w:proofErr w:type="spellStart"/>
      <w:r w:rsidRPr="00B35F6E">
        <w:rPr>
          <w:lang w:val="en-US"/>
        </w:rPr>
        <w:t>Gielen</w:t>
      </w:r>
      <w:proofErr w:type="spellEnd"/>
      <w:r w:rsidRPr="00B35F6E">
        <w:rPr>
          <w:lang w:val="en-US"/>
        </w:rPr>
        <w:t>, P., &amp; De Bruyne, P. (2012). </w:t>
      </w:r>
      <w:r w:rsidRPr="00B35F6E">
        <w:rPr>
          <w:i/>
          <w:iCs/>
          <w:lang w:val="en-US"/>
        </w:rPr>
        <w:t>Teaching Art in the Neoliberal Realm: Realism versus Cynicism</w:t>
      </w:r>
      <w:r w:rsidRPr="00B35F6E">
        <w:rPr>
          <w:lang w:val="en-US"/>
        </w:rPr>
        <w:t xml:space="preserve">. Rotterdam: </w:t>
      </w:r>
      <w:proofErr w:type="spellStart"/>
      <w:r w:rsidRPr="00B35F6E">
        <w:rPr>
          <w:lang w:val="en-US"/>
        </w:rPr>
        <w:t>Valiz</w:t>
      </w:r>
      <w:proofErr w:type="spellEnd"/>
      <w:r w:rsidRPr="00B35F6E">
        <w:rPr>
          <w:lang w:val="en-US"/>
        </w:rPr>
        <w:t>.</w:t>
      </w:r>
    </w:p>
    <w:p w14:paraId="4FFDF15F" w14:textId="77777777" w:rsidR="00B35F6E" w:rsidRPr="00B35F6E" w:rsidRDefault="00B35F6E" w:rsidP="00B35F6E">
      <w:pPr>
        <w:spacing w:after="0"/>
        <w:rPr>
          <w:lang w:val="en-GB"/>
        </w:rPr>
      </w:pPr>
    </w:p>
    <w:p w14:paraId="120E7F2A" w14:textId="52EE8EC3" w:rsidR="00B35F6E" w:rsidRPr="00B35F6E" w:rsidRDefault="00B35F6E" w:rsidP="00B35F6E">
      <w:pPr>
        <w:spacing w:after="0"/>
      </w:pPr>
      <w:r w:rsidRPr="00B35F6E">
        <w:rPr>
          <w:lang w:val="en-US"/>
        </w:rPr>
        <w:t>Habermas, J. (1989). </w:t>
      </w:r>
      <w:r w:rsidRPr="00B35F6E">
        <w:rPr>
          <w:i/>
          <w:iCs/>
          <w:lang w:val="en-US"/>
        </w:rPr>
        <w:t>The Structural Transformation of the Public Sphere</w:t>
      </w:r>
      <w:r w:rsidRPr="00B35F6E">
        <w:rPr>
          <w:lang w:val="en-US"/>
        </w:rPr>
        <w:t>. </w:t>
      </w:r>
      <w:r w:rsidRPr="00B35F6E">
        <w:t xml:space="preserve">Cambridge, </w:t>
      </w:r>
      <w:proofErr w:type="gramStart"/>
      <w:r w:rsidRPr="00B35F6E">
        <w:t>MA:</w:t>
      </w:r>
      <w:proofErr w:type="gramEnd"/>
      <w:r w:rsidRPr="00B35F6E">
        <w:t xml:space="preserve"> MIT </w:t>
      </w:r>
      <w:proofErr w:type="spellStart"/>
      <w:r w:rsidRPr="00B35F6E">
        <w:t>Press</w:t>
      </w:r>
      <w:proofErr w:type="spellEnd"/>
      <w:r w:rsidRPr="00B35F6E">
        <w:t>.</w:t>
      </w:r>
    </w:p>
    <w:p w14:paraId="63F0C617" w14:textId="24E7A8D5" w:rsidR="00B35F6E" w:rsidRPr="00B35F6E" w:rsidRDefault="00B35F6E" w:rsidP="00B35F6E">
      <w:pPr>
        <w:spacing w:after="0"/>
        <w:rPr>
          <w:lang w:val="en-GB"/>
        </w:rPr>
      </w:pPr>
      <w:r w:rsidRPr="00B35F6E">
        <w:t>Kant, E. (1923). </w:t>
      </w:r>
      <w:proofErr w:type="spellStart"/>
      <w:r w:rsidRPr="00B35F6E">
        <w:rPr>
          <w:i/>
          <w:iCs/>
        </w:rPr>
        <w:t>Gesammelte</w:t>
      </w:r>
      <w:proofErr w:type="spellEnd"/>
      <w:r w:rsidRPr="00B35F6E">
        <w:rPr>
          <w:i/>
          <w:iCs/>
        </w:rPr>
        <w:t xml:space="preserve"> </w:t>
      </w:r>
      <w:proofErr w:type="spellStart"/>
      <w:r w:rsidRPr="00B35F6E">
        <w:rPr>
          <w:i/>
          <w:iCs/>
        </w:rPr>
        <w:t>Schriften</w:t>
      </w:r>
      <w:proofErr w:type="spellEnd"/>
      <w:r w:rsidRPr="00B35F6E">
        <w:t>, Écrits de théorie générale, d'histoire et de politique (Vol. </w:t>
      </w:r>
      <w:r w:rsidRPr="00B35F6E">
        <w:rPr>
          <w:lang w:val="en-US"/>
        </w:rPr>
        <w:t>VIII.1). Berlin: Walter de Gruyter, pp. 33–42. [Original work published 1784].</w:t>
      </w:r>
    </w:p>
    <w:p w14:paraId="50CED2D5" w14:textId="6644AC9F" w:rsidR="00B35F6E" w:rsidRPr="00B35F6E" w:rsidRDefault="00B35F6E" w:rsidP="00B35F6E">
      <w:pPr>
        <w:spacing w:after="0"/>
        <w:rPr>
          <w:lang w:val="en-GB"/>
        </w:rPr>
      </w:pPr>
      <w:proofErr w:type="spellStart"/>
      <w:r w:rsidRPr="00B35F6E">
        <w:rPr>
          <w:lang w:val="en-US"/>
        </w:rPr>
        <w:t>Levitas</w:t>
      </w:r>
      <w:proofErr w:type="spellEnd"/>
      <w:r w:rsidRPr="00B35F6E">
        <w:rPr>
          <w:lang w:val="en-US"/>
        </w:rPr>
        <w:t>, R. (2017). “Where There is No Vision, the People Perish: A Utopian Ethic for a Transformed Future”. </w:t>
      </w:r>
      <w:r w:rsidRPr="00B35F6E">
        <w:rPr>
          <w:i/>
          <w:iCs/>
          <w:lang w:val="en-US"/>
        </w:rPr>
        <w:t>CUSP Prosperity Essay Series</w:t>
      </w:r>
      <w:r w:rsidRPr="00B35F6E">
        <w:rPr>
          <w:lang w:val="en-US"/>
        </w:rPr>
        <w:t>, 5. Available at: </w:t>
      </w:r>
      <w:hyperlink r:id="rId6" w:history="1">
        <w:r w:rsidRPr="00B35F6E">
          <w:rPr>
            <w:rStyle w:val="Lienhypertexte"/>
            <w:lang w:val="en-US"/>
          </w:rPr>
          <w:t>https://www.cusp.ac.uk/wp-content/uploads/05-Ruth-Levitas-Essay-online.pdf</w:t>
        </w:r>
      </w:hyperlink>
    </w:p>
    <w:p w14:paraId="740BC618" w14:textId="739F4745" w:rsidR="00B35F6E" w:rsidRPr="00B35F6E" w:rsidRDefault="00B35F6E" w:rsidP="00B35F6E">
      <w:pPr>
        <w:spacing w:after="0"/>
        <w:rPr>
          <w:lang w:val="en-GB"/>
        </w:rPr>
      </w:pPr>
      <w:r w:rsidRPr="00B35F6E">
        <w:rPr>
          <w:lang w:val="en-US"/>
        </w:rPr>
        <w:t xml:space="preserve">Love, N., &amp; </w:t>
      </w:r>
      <w:proofErr w:type="spellStart"/>
      <w:r w:rsidRPr="00B35F6E">
        <w:rPr>
          <w:lang w:val="en-US"/>
        </w:rPr>
        <w:t>Mattern</w:t>
      </w:r>
      <w:proofErr w:type="spellEnd"/>
      <w:r w:rsidRPr="00B35F6E">
        <w:rPr>
          <w:lang w:val="en-US"/>
        </w:rPr>
        <w:t>, M. (2013). </w:t>
      </w:r>
      <w:r w:rsidRPr="00B35F6E">
        <w:rPr>
          <w:i/>
          <w:iCs/>
          <w:lang w:val="en-US"/>
        </w:rPr>
        <w:t>Doing Democracy: Activist Art and Cultural Politics</w:t>
      </w:r>
      <w:r w:rsidRPr="00B35F6E">
        <w:rPr>
          <w:lang w:val="en-US"/>
        </w:rPr>
        <w:t> (SUNY Series Praxis: Theory in Action). Albany, NY: SUNY Press.</w:t>
      </w:r>
    </w:p>
    <w:p w14:paraId="6F1CDE83" w14:textId="407E1768" w:rsidR="00B35F6E" w:rsidRPr="00B35F6E" w:rsidRDefault="00B35F6E" w:rsidP="00B35F6E">
      <w:pPr>
        <w:spacing w:after="0"/>
        <w:rPr>
          <w:lang w:val="en-GB"/>
        </w:rPr>
      </w:pPr>
      <w:r w:rsidRPr="00B35F6E">
        <w:rPr>
          <w:lang w:val="en-US"/>
        </w:rPr>
        <w:t>Mackey, S. (2016). “Applied theatre and practice as research: Polyphonic conversations”. </w:t>
      </w:r>
      <w:r w:rsidRPr="00B35F6E">
        <w:rPr>
          <w:i/>
          <w:iCs/>
          <w:lang w:val="en-US"/>
        </w:rPr>
        <w:t>Research in Drama Education: The Journal of Applied Theatre and Performance</w:t>
      </w:r>
      <w:r w:rsidRPr="00B35F6E">
        <w:rPr>
          <w:lang w:val="en-US"/>
        </w:rPr>
        <w:t>, 21(4), 478–491.</w:t>
      </w:r>
    </w:p>
    <w:p w14:paraId="7DA73D8D" w14:textId="4054B5A4" w:rsidR="00B35F6E" w:rsidRPr="006C20AA" w:rsidRDefault="00B35F6E" w:rsidP="00B35F6E">
      <w:pPr>
        <w:spacing w:after="0"/>
        <w:rPr>
          <w:lang w:val="en-US"/>
        </w:rPr>
      </w:pPr>
      <w:proofErr w:type="spellStart"/>
      <w:r w:rsidRPr="00B35F6E">
        <w:rPr>
          <w:lang w:val="en-US"/>
        </w:rPr>
        <w:t>Matarasso</w:t>
      </w:r>
      <w:proofErr w:type="spellEnd"/>
      <w:r w:rsidRPr="00B35F6E">
        <w:rPr>
          <w:lang w:val="en-US"/>
        </w:rPr>
        <w:t>, F. (2019). </w:t>
      </w:r>
      <w:r w:rsidRPr="00B35F6E">
        <w:rPr>
          <w:i/>
          <w:iCs/>
          <w:lang w:val="en-US"/>
        </w:rPr>
        <w:t>A Restless Art: How participation won and why it matters</w:t>
      </w:r>
      <w:r w:rsidRPr="00B35F6E">
        <w:rPr>
          <w:lang w:val="en-US"/>
        </w:rPr>
        <w:t xml:space="preserve">. London: </w:t>
      </w:r>
      <w:proofErr w:type="spellStart"/>
      <w:r w:rsidRPr="00B35F6E">
        <w:rPr>
          <w:lang w:val="en-US"/>
        </w:rPr>
        <w:t>Calouste</w:t>
      </w:r>
      <w:proofErr w:type="spellEnd"/>
      <w:r w:rsidRPr="00B35F6E">
        <w:rPr>
          <w:lang w:val="en-US"/>
        </w:rPr>
        <w:t xml:space="preserve"> </w:t>
      </w:r>
      <w:proofErr w:type="spellStart"/>
      <w:r w:rsidRPr="00B35F6E">
        <w:rPr>
          <w:lang w:val="en-US"/>
        </w:rPr>
        <w:t>Gulbenkian</w:t>
      </w:r>
      <w:proofErr w:type="spellEnd"/>
      <w:r w:rsidRPr="00B35F6E">
        <w:rPr>
          <w:lang w:val="en-US"/>
        </w:rPr>
        <w:t xml:space="preserve"> Foundation.</w:t>
      </w:r>
    </w:p>
    <w:p w14:paraId="2C9B53EF" w14:textId="0CC92BA6" w:rsidR="00B35F6E" w:rsidRPr="006C20AA" w:rsidRDefault="00B35F6E" w:rsidP="00B35F6E">
      <w:pPr>
        <w:spacing w:after="0"/>
        <w:rPr>
          <w:lang w:val="en-US"/>
        </w:rPr>
      </w:pPr>
      <w:r w:rsidRPr="00B35F6E">
        <w:rPr>
          <w:lang w:val="en-US"/>
        </w:rPr>
        <w:t>Nussbaum, M. (2013). </w:t>
      </w:r>
      <w:r w:rsidRPr="00B35F6E">
        <w:rPr>
          <w:i/>
          <w:iCs/>
          <w:lang w:val="en-US"/>
        </w:rPr>
        <w:t>Political Emotions: Why Love Matters for Justice</w:t>
      </w:r>
      <w:r w:rsidRPr="00B35F6E">
        <w:rPr>
          <w:lang w:val="en-US"/>
        </w:rPr>
        <w:t>. Cambridge, MA: The Belknap Press of Harvard University Press.</w:t>
      </w:r>
    </w:p>
    <w:p w14:paraId="500F892F" w14:textId="1C9C3555" w:rsidR="00B35F6E" w:rsidRPr="00B35F6E" w:rsidRDefault="00B35F6E" w:rsidP="00B35F6E">
      <w:pPr>
        <w:spacing w:after="0"/>
      </w:pPr>
      <w:r w:rsidRPr="00540313">
        <w:t>Rancière, J. (1987). </w:t>
      </w:r>
      <w:r w:rsidRPr="00B35F6E">
        <w:rPr>
          <w:i/>
          <w:iCs/>
        </w:rPr>
        <w:t>Le Maître ignorant : Cinq leçons sur l'émancipation intellectuelle</w:t>
      </w:r>
      <w:r w:rsidRPr="00B35F6E">
        <w:t xml:space="preserve">. </w:t>
      </w:r>
      <w:proofErr w:type="gramStart"/>
      <w:r w:rsidRPr="00B35F6E">
        <w:t>Paris:</w:t>
      </w:r>
      <w:proofErr w:type="gramEnd"/>
      <w:r w:rsidRPr="00B35F6E">
        <w:t xml:space="preserve"> Fayard.</w:t>
      </w:r>
    </w:p>
    <w:p w14:paraId="7365077A" w14:textId="2FB6AFEF" w:rsidR="00B35F6E" w:rsidRPr="00B35F6E" w:rsidRDefault="00B35F6E" w:rsidP="00B35F6E">
      <w:pPr>
        <w:spacing w:after="0"/>
        <w:rPr>
          <w:lang w:val="en-GB"/>
        </w:rPr>
      </w:pPr>
      <w:r w:rsidRPr="00B35F6E">
        <w:t>Rancière, J. (2000). </w:t>
      </w:r>
      <w:r w:rsidRPr="00B35F6E">
        <w:rPr>
          <w:i/>
          <w:iCs/>
        </w:rPr>
        <w:t>Le Partage du sensible : Esthétique et politique</w:t>
      </w:r>
      <w:r w:rsidRPr="00B35F6E">
        <w:t>. </w:t>
      </w:r>
      <w:r w:rsidRPr="00B35F6E">
        <w:rPr>
          <w:lang w:val="en-US"/>
        </w:rPr>
        <w:t xml:space="preserve">Paris: La </w:t>
      </w:r>
      <w:proofErr w:type="spellStart"/>
      <w:r w:rsidRPr="00B35F6E">
        <w:rPr>
          <w:lang w:val="en-US"/>
        </w:rPr>
        <w:t>Fabrique</w:t>
      </w:r>
      <w:proofErr w:type="spellEnd"/>
      <w:r w:rsidRPr="00B35F6E">
        <w:rPr>
          <w:lang w:val="en-US"/>
        </w:rPr>
        <w:t xml:space="preserve"> </w:t>
      </w:r>
      <w:proofErr w:type="spellStart"/>
      <w:r w:rsidRPr="00B35F6E">
        <w:rPr>
          <w:lang w:val="en-US"/>
        </w:rPr>
        <w:t>éditions</w:t>
      </w:r>
      <w:proofErr w:type="spellEnd"/>
      <w:r w:rsidRPr="00B35F6E">
        <w:rPr>
          <w:lang w:val="en-US"/>
        </w:rPr>
        <w:t>.</w:t>
      </w:r>
    </w:p>
    <w:p w14:paraId="7F503F9A" w14:textId="0E882431" w:rsidR="00B35F6E" w:rsidRPr="00B35F6E" w:rsidRDefault="00B35F6E" w:rsidP="00B35F6E">
      <w:pPr>
        <w:spacing w:after="0"/>
        <w:rPr>
          <w:lang w:val="en-GB"/>
        </w:rPr>
      </w:pPr>
      <w:r w:rsidRPr="00B35F6E">
        <w:rPr>
          <w:lang w:val="en-US"/>
        </w:rPr>
        <w:t>Ryan, H. E., &amp; Flinders, M. (2018). “From senseless to sensory democracy: Insights from applied and participatory theatre”. </w:t>
      </w:r>
      <w:r w:rsidRPr="00B35F6E">
        <w:rPr>
          <w:i/>
          <w:iCs/>
          <w:lang w:val="en-US"/>
        </w:rPr>
        <w:t>Politics</w:t>
      </w:r>
      <w:r w:rsidRPr="00B35F6E">
        <w:rPr>
          <w:lang w:val="en-US"/>
        </w:rPr>
        <w:t>, 38(2), 133–147.</w:t>
      </w:r>
    </w:p>
    <w:p w14:paraId="06CCE897" w14:textId="17E12067" w:rsidR="00B35F6E" w:rsidRPr="00B35F6E" w:rsidRDefault="00B35F6E" w:rsidP="00B35F6E">
      <w:pPr>
        <w:spacing w:after="0"/>
        <w:rPr>
          <w:lang w:val="en-GB"/>
        </w:rPr>
      </w:pPr>
      <w:proofErr w:type="spellStart"/>
      <w:r w:rsidRPr="00B35F6E">
        <w:rPr>
          <w:lang w:val="en-US"/>
        </w:rPr>
        <w:t>Skees</w:t>
      </w:r>
      <w:proofErr w:type="spellEnd"/>
      <w:r w:rsidRPr="00B35F6E">
        <w:rPr>
          <w:lang w:val="en-US"/>
        </w:rPr>
        <w:t>, M. W. (2011). “Kant, Adorno and the work of art”. </w:t>
      </w:r>
      <w:r w:rsidRPr="00B35F6E">
        <w:rPr>
          <w:i/>
          <w:iCs/>
          <w:lang w:val="en-US"/>
        </w:rPr>
        <w:t>Philosophy and Social Criticism</w:t>
      </w:r>
      <w:r w:rsidRPr="00B35F6E">
        <w:rPr>
          <w:lang w:val="en-US"/>
        </w:rPr>
        <w:t>, 37(8), 915–933.</w:t>
      </w:r>
    </w:p>
    <w:p w14:paraId="69667382" w14:textId="32A4D687" w:rsidR="00B35F6E" w:rsidRPr="00B35F6E" w:rsidRDefault="00B35F6E" w:rsidP="00B35F6E">
      <w:pPr>
        <w:spacing w:after="0"/>
        <w:rPr>
          <w:lang w:val="en-GB"/>
        </w:rPr>
      </w:pPr>
      <w:r w:rsidRPr="00B35F6E">
        <w:rPr>
          <w:lang w:val="en-US"/>
        </w:rPr>
        <w:t>Tyner, P. (2017). “Action, judgment, and imagination in Hannah Arendt’s thought”. </w:t>
      </w:r>
      <w:r w:rsidRPr="00B35F6E">
        <w:rPr>
          <w:i/>
          <w:iCs/>
          <w:lang w:val="en-US"/>
        </w:rPr>
        <w:t>Political Research Quarterly</w:t>
      </w:r>
      <w:r w:rsidRPr="00B35F6E">
        <w:rPr>
          <w:lang w:val="en-US"/>
        </w:rPr>
        <w:t>, 20(3), 467–701.</w:t>
      </w:r>
    </w:p>
    <w:p w14:paraId="1A6A37CB" w14:textId="77777777" w:rsidR="00B35F6E" w:rsidRPr="00B35F6E" w:rsidRDefault="00B35F6E" w:rsidP="00B35F6E">
      <w:pPr>
        <w:spacing w:after="0"/>
        <w:rPr>
          <w:lang w:val="en-GB"/>
        </w:rPr>
      </w:pPr>
      <w:r w:rsidRPr="00B35F6E">
        <w:rPr>
          <w:lang w:val="en-US"/>
        </w:rPr>
        <w:t>Young, I. M. (2000). </w:t>
      </w:r>
      <w:r w:rsidRPr="00B35F6E">
        <w:rPr>
          <w:i/>
          <w:iCs/>
          <w:lang w:val="en-US"/>
        </w:rPr>
        <w:t>Inclusion and Democracy</w:t>
      </w:r>
      <w:r w:rsidRPr="00B35F6E">
        <w:rPr>
          <w:lang w:val="en-US"/>
        </w:rPr>
        <w:t>. </w:t>
      </w:r>
      <w:r w:rsidRPr="00B35F6E">
        <w:rPr>
          <w:lang w:val="en-GB"/>
        </w:rPr>
        <w:t>Oxford: Oxford University Press.</w:t>
      </w:r>
    </w:p>
    <w:p w14:paraId="5AB556F9" w14:textId="77777777" w:rsidR="001F1932" w:rsidRPr="00B35F6E" w:rsidRDefault="001F1932" w:rsidP="00B35F6E">
      <w:pPr>
        <w:spacing w:after="0"/>
        <w:rPr>
          <w:lang w:val="en-GB"/>
        </w:rPr>
      </w:pPr>
    </w:p>
    <w:sectPr w:rsidR="001F1932" w:rsidRPr="00B35F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9701" w14:textId="77777777" w:rsidR="00085060" w:rsidRDefault="00085060" w:rsidP="00B35F6E">
      <w:pPr>
        <w:spacing w:after="0" w:line="240" w:lineRule="auto"/>
      </w:pPr>
      <w:r>
        <w:separator/>
      </w:r>
    </w:p>
  </w:endnote>
  <w:endnote w:type="continuationSeparator" w:id="0">
    <w:p w14:paraId="691131E2" w14:textId="77777777" w:rsidR="00085060" w:rsidRDefault="00085060" w:rsidP="00B3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8546" w14:textId="2FB95A2B" w:rsidR="00B35F6E" w:rsidRDefault="00B35F6E" w:rsidP="00B35F6E">
    <w:pPr>
      <w:pStyle w:val="Pieddepage"/>
      <w:jc w:val="center"/>
    </w:pPr>
    <w:r w:rsidRPr="004A5BCB">
      <w:rPr>
        <w:noProof/>
        <w:sz w:val="18"/>
        <w:szCs w:val="18"/>
      </w:rPr>
      <w:drawing>
        <wp:inline distT="0" distB="0" distL="0" distR="0" wp14:anchorId="0B0D56E6" wp14:editId="19CB6B0E">
          <wp:extent cx="1185713" cy="485029"/>
          <wp:effectExtent l="0" t="0" r="0" b="0"/>
          <wp:docPr id="2" name="Image 2" descr="logo-Centre for Anglophone Studies  (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entre for Anglophone Studies  (C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124" cy="518331"/>
                  </a:xfrm>
                  <a:prstGeom prst="rect">
                    <a:avLst/>
                  </a:prstGeom>
                  <a:noFill/>
                  <a:ln>
                    <a:noFill/>
                  </a:ln>
                </pic:spPr>
              </pic:pic>
            </a:graphicData>
          </a:graphic>
        </wp:inline>
      </w:drawing>
    </w:r>
    <w:r>
      <w:rPr>
        <w:noProof/>
      </w:rPr>
      <w:drawing>
        <wp:inline distT="0" distB="0" distL="0" distR="0" wp14:anchorId="34A96A27" wp14:editId="05A4B09B">
          <wp:extent cx="480985" cy="639276"/>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6551" cy="646674"/>
                  </a:xfrm>
                  <a:prstGeom prst="rect">
                    <a:avLst/>
                  </a:prstGeom>
                  <a:noFill/>
                </pic:spPr>
              </pic:pic>
            </a:graphicData>
          </a:graphic>
        </wp:inline>
      </w:drawing>
    </w:r>
  </w:p>
  <w:p w14:paraId="071AF61F" w14:textId="77777777" w:rsidR="00B35F6E" w:rsidRDefault="00B35F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8E08" w14:textId="77777777" w:rsidR="00085060" w:rsidRDefault="00085060" w:rsidP="00B35F6E">
      <w:pPr>
        <w:spacing w:after="0" w:line="240" w:lineRule="auto"/>
      </w:pPr>
      <w:r>
        <w:separator/>
      </w:r>
    </w:p>
  </w:footnote>
  <w:footnote w:type="continuationSeparator" w:id="0">
    <w:p w14:paraId="6588502C" w14:textId="77777777" w:rsidR="00085060" w:rsidRDefault="00085060" w:rsidP="00B35F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6E"/>
    <w:rsid w:val="00000DD3"/>
    <w:rsid w:val="00085060"/>
    <w:rsid w:val="000A5C46"/>
    <w:rsid w:val="001865E3"/>
    <w:rsid w:val="001F1932"/>
    <w:rsid w:val="002D7BB9"/>
    <w:rsid w:val="00540313"/>
    <w:rsid w:val="006C20AA"/>
    <w:rsid w:val="00737BD1"/>
    <w:rsid w:val="007D1E5E"/>
    <w:rsid w:val="00834D91"/>
    <w:rsid w:val="008F008A"/>
    <w:rsid w:val="009A217B"/>
    <w:rsid w:val="009B220C"/>
    <w:rsid w:val="00B35F6E"/>
    <w:rsid w:val="00C42BE0"/>
    <w:rsid w:val="00CA5566"/>
    <w:rsid w:val="00DF2AB6"/>
    <w:rsid w:val="00FA0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EE63"/>
  <w15:chartTrackingRefBased/>
  <w15:docId w15:val="{AB1DD947-D15B-4E40-A67F-E38A0783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5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5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5F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5F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5F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5F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5F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5F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5F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5F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5F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5F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5F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5F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5F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5F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5F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5F6E"/>
    <w:rPr>
      <w:rFonts w:eastAsiaTheme="majorEastAsia" w:cstheme="majorBidi"/>
      <w:color w:val="272727" w:themeColor="text1" w:themeTint="D8"/>
    </w:rPr>
  </w:style>
  <w:style w:type="paragraph" w:styleId="Titre">
    <w:name w:val="Title"/>
    <w:basedOn w:val="Normal"/>
    <w:next w:val="Normal"/>
    <w:link w:val="TitreCar"/>
    <w:uiPriority w:val="10"/>
    <w:qFormat/>
    <w:rsid w:val="00B3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5F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5F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5F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5F6E"/>
    <w:pPr>
      <w:spacing w:before="160"/>
      <w:jc w:val="center"/>
    </w:pPr>
    <w:rPr>
      <w:i/>
      <w:iCs/>
      <w:color w:val="404040" w:themeColor="text1" w:themeTint="BF"/>
    </w:rPr>
  </w:style>
  <w:style w:type="character" w:customStyle="1" w:styleId="CitationCar">
    <w:name w:val="Citation Car"/>
    <w:basedOn w:val="Policepardfaut"/>
    <w:link w:val="Citation"/>
    <w:uiPriority w:val="29"/>
    <w:rsid w:val="00B35F6E"/>
    <w:rPr>
      <w:i/>
      <w:iCs/>
      <w:color w:val="404040" w:themeColor="text1" w:themeTint="BF"/>
    </w:rPr>
  </w:style>
  <w:style w:type="paragraph" w:styleId="Paragraphedeliste">
    <w:name w:val="List Paragraph"/>
    <w:basedOn w:val="Normal"/>
    <w:uiPriority w:val="34"/>
    <w:qFormat/>
    <w:rsid w:val="00B35F6E"/>
    <w:pPr>
      <w:ind w:left="720"/>
      <w:contextualSpacing/>
    </w:pPr>
  </w:style>
  <w:style w:type="character" w:styleId="Accentuationintense">
    <w:name w:val="Intense Emphasis"/>
    <w:basedOn w:val="Policepardfaut"/>
    <w:uiPriority w:val="21"/>
    <w:qFormat/>
    <w:rsid w:val="00B35F6E"/>
    <w:rPr>
      <w:i/>
      <w:iCs/>
      <w:color w:val="0F4761" w:themeColor="accent1" w:themeShade="BF"/>
    </w:rPr>
  </w:style>
  <w:style w:type="paragraph" w:styleId="Citationintense">
    <w:name w:val="Intense Quote"/>
    <w:basedOn w:val="Normal"/>
    <w:next w:val="Normal"/>
    <w:link w:val="CitationintenseCar"/>
    <w:uiPriority w:val="30"/>
    <w:qFormat/>
    <w:rsid w:val="00B35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5F6E"/>
    <w:rPr>
      <w:i/>
      <w:iCs/>
      <w:color w:val="0F4761" w:themeColor="accent1" w:themeShade="BF"/>
    </w:rPr>
  </w:style>
  <w:style w:type="character" w:styleId="Rfrenceintense">
    <w:name w:val="Intense Reference"/>
    <w:basedOn w:val="Policepardfaut"/>
    <w:uiPriority w:val="32"/>
    <w:qFormat/>
    <w:rsid w:val="00B35F6E"/>
    <w:rPr>
      <w:b/>
      <w:bCs/>
      <w:smallCaps/>
      <w:color w:val="0F4761" w:themeColor="accent1" w:themeShade="BF"/>
      <w:spacing w:val="5"/>
    </w:rPr>
  </w:style>
  <w:style w:type="character" w:styleId="Lienhypertexte">
    <w:name w:val="Hyperlink"/>
    <w:basedOn w:val="Policepardfaut"/>
    <w:uiPriority w:val="99"/>
    <w:unhideWhenUsed/>
    <w:rsid w:val="00B35F6E"/>
    <w:rPr>
      <w:color w:val="467886" w:themeColor="hyperlink"/>
      <w:u w:val="single"/>
    </w:rPr>
  </w:style>
  <w:style w:type="character" w:styleId="Mentionnonrsolue">
    <w:name w:val="Unresolved Mention"/>
    <w:basedOn w:val="Policepardfaut"/>
    <w:uiPriority w:val="99"/>
    <w:semiHidden/>
    <w:unhideWhenUsed/>
    <w:rsid w:val="00B35F6E"/>
    <w:rPr>
      <w:color w:val="605E5C"/>
      <w:shd w:val="clear" w:color="auto" w:fill="E1DFDD"/>
    </w:rPr>
  </w:style>
  <w:style w:type="paragraph" w:styleId="En-tte">
    <w:name w:val="header"/>
    <w:basedOn w:val="Normal"/>
    <w:link w:val="En-tteCar"/>
    <w:uiPriority w:val="99"/>
    <w:unhideWhenUsed/>
    <w:rsid w:val="00B35F6E"/>
    <w:pPr>
      <w:tabs>
        <w:tab w:val="center" w:pos="4536"/>
        <w:tab w:val="right" w:pos="9072"/>
      </w:tabs>
      <w:spacing w:after="0" w:line="240" w:lineRule="auto"/>
    </w:pPr>
  </w:style>
  <w:style w:type="character" w:customStyle="1" w:styleId="En-tteCar">
    <w:name w:val="En-tête Car"/>
    <w:basedOn w:val="Policepardfaut"/>
    <w:link w:val="En-tte"/>
    <w:uiPriority w:val="99"/>
    <w:rsid w:val="00B35F6E"/>
  </w:style>
  <w:style w:type="paragraph" w:styleId="Pieddepage">
    <w:name w:val="footer"/>
    <w:basedOn w:val="Normal"/>
    <w:link w:val="PieddepageCar"/>
    <w:uiPriority w:val="99"/>
    <w:unhideWhenUsed/>
    <w:rsid w:val="00B35F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5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sp.ac.uk/wp-content/uploads/05-Ruth-Levitas-Essay-online.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9475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INSA Toulouse</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anonymous</cp:lastModifiedBy>
  <cp:revision>2</cp:revision>
  <dcterms:created xsi:type="dcterms:W3CDTF">2026-06-17T13:54:00Z</dcterms:created>
  <dcterms:modified xsi:type="dcterms:W3CDTF">2026-06-17T13:54:00Z</dcterms:modified>
</cp:coreProperties>
</file>